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6BD6F" w14:textId="77777777" w:rsidR="005A3F66" w:rsidRDefault="005A3F66">
      <w:pPr>
        <w:pStyle w:val="BodyText"/>
        <w:rPr>
          <w:rFonts w:ascii="Times New Roman"/>
          <w:sz w:val="14"/>
        </w:rPr>
      </w:pPr>
    </w:p>
    <w:p w14:paraId="076E4084" w14:textId="77777777" w:rsidR="005A3F66" w:rsidRPr="00686B66" w:rsidRDefault="00C90C31">
      <w:pPr>
        <w:pStyle w:val="Heading1"/>
        <w:spacing w:before="94"/>
        <w:ind w:left="220"/>
        <w:rPr>
          <w:sz w:val="28"/>
          <w:szCs w:val="28"/>
        </w:rPr>
      </w:pPr>
      <w:r w:rsidRPr="00686B66">
        <w:rPr>
          <w:sz w:val="28"/>
          <w:szCs w:val="28"/>
        </w:rPr>
        <w:t>LEP Review – geography proposals</w:t>
      </w:r>
    </w:p>
    <w:p w14:paraId="2BADBEBA" w14:textId="77777777" w:rsidR="005A3F66" w:rsidRDefault="005A3F66">
      <w:pPr>
        <w:pStyle w:val="BodyText"/>
        <w:spacing w:before="2"/>
        <w:rPr>
          <w:b/>
        </w:rPr>
      </w:pPr>
    </w:p>
    <w:p w14:paraId="437AB6F1" w14:textId="7B34C538" w:rsidR="005A3F66" w:rsidRDefault="00C90C31" w:rsidP="00686B66">
      <w:pPr>
        <w:pStyle w:val="BodyText"/>
        <w:numPr>
          <w:ilvl w:val="0"/>
          <w:numId w:val="4"/>
        </w:numPr>
        <w:spacing w:before="1"/>
        <w:ind w:right="246"/>
      </w:pPr>
      <w:r>
        <w:t>The Government’s Local Enterprise Partnership (LEP) review required LEP Chairs and local stakeholders to come forward with considered proposals for LEP geographies that ‘best reflect real functional economic areas, remove overlaps and, where appropriate, propose wider changes such as mergers’. The deadline for all areas to submit their proposals was 28 September.</w:t>
      </w:r>
    </w:p>
    <w:p w14:paraId="55C91F6E" w14:textId="77777777" w:rsidR="005A3F66" w:rsidRDefault="005A3F66">
      <w:pPr>
        <w:pStyle w:val="BodyText"/>
        <w:spacing w:before="9"/>
        <w:rPr>
          <w:sz w:val="21"/>
        </w:rPr>
      </w:pPr>
    </w:p>
    <w:p w14:paraId="1FC79DAC" w14:textId="00B9606B" w:rsidR="005A3F66" w:rsidRDefault="00C90C31" w:rsidP="00686B66">
      <w:pPr>
        <w:pStyle w:val="BodyText"/>
        <w:numPr>
          <w:ilvl w:val="0"/>
          <w:numId w:val="4"/>
        </w:numPr>
        <w:spacing w:before="1" w:line="242" w:lineRule="auto"/>
        <w:ind w:right="417"/>
      </w:pPr>
      <w:r>
        <w:t>This paper seeks to capture the emerging picture of geography proposals from LEPs across England. Of the 38 LEPs in England, details of the draft proposals considered by LEP Board</w:t>
      </w:r>
      <w:r w:rsidR="00D63165">
        <w:t>s were publicly available for 26 LEP areas. Of the 26</w:t>
      </w:r>
      <w:r>
        <w:t xml:space="preserve"> draft proposals available, the current picture is as follows:</w:t>
      </w:r>
    </w:p>
    <w:p w14:paraId="47F899BD" w14:textId="77777777" w:rsidR="005A3F66" w:rsidRDefault="005A3F66">
      <w:pPr>
        <w:pStyle w:val="BodyText"/>
        <w:spacing w:before="8"/>
        <w:rPr>
          <w:sz w:val="21"/>
        </w:rPr>
      </w:pPr>
    </w:p>
    <w:p w14:paraId="272EC1BA" w14:textId="77777777" w:rsidR="005A3F66" w:rsidRDefault="00C90C31">
      <w:pPr>
        <w:pStyle w:val="ListParagraph"/>
        <w:numPr>
          <w:ilvl w:val="0"/>
          <w:numId w:val="2"/>
        </w:numPr>
        <w:tabs>
          <w:tab w:val="left" w:pos="939"/>
          <w:tab w:val="left" w:pos="940"/>
        </w:tabs>
      </w:pPr>
      <w:r>
        <w:t>10 areas without overlaps proposed no change to their current</w:t>
      </w:r>
      <w:r>
        <w:rPr>
          <w:spacing w:val="-12"/>
        </w:rPr>
        <w:t xml:space="preserve"> </w:t>
      </w:r>
      <w:r>
        <w:t>geography;</w:t>
      </w:r>
    </w:p>
    <w:p w14:paraId="47CABCC9" w14:textId="4F1BEE41" w:rsidR="005A3F66" w:rsidRDefault="00B40CCD">
      <w:pPr>
        <w:pStyle w:val="ListParagraph"/>
        <w:numPr>
          <w:ilvl w:val="0"/>
          <w:numId w:val="2"/>
        </w:numPr>
        <w:tabs>
          <w:tab w:val="left" w:pos="939"/>
          <w:tab w:val="left" w:pos="940"/>
        </w:tabs>
      </w:pPr>
      <w:r>
        <w:t>13</w:t>
      </w:r>
      <w:r w:rsidR="00C90C31">
        <w:t xml:space="preserve"> areas proposed removing overlaps between</w:t>
      </w:r>
      <w:r w:rsidR="00C90C31">
        <w:rPr>
          <w:spacing w:val="-5"/>
        </w:rPr>
        <w:t xml:space="preserve"> </w:t>
      </w:r>
      <w:r w:rsidR="00C90C31">
        <w:t>LEPs;</w:t>
      </w:r>
    </w:p>
    <w:p w14:paraId="47B9380C" w14:textId="77777777" w:rsidR="005A3F66" w:rsidRDefault="00C90C31">
      <w:pPr>
        <w:pStyle w:val="ListParagraph"/>
        <w:numPr>
          <w:ilvl w:val="0"/>
          <w:numId w:val="2"/>
        </w:numPr>
        <w:tabs>
          <w:tab w:val="left" w:pos="939"/>
          <w:tab w:val="left" w:pos="940"/>
        </w:tabs>
      </w:pPr>
      <w:r>
        <w:t>2 areas proposed not removing overlaps between LEPs;</w:t>
      </w:r>
      <w:r>
        <w:rPr>
          <w:spacing w:val="-3"/>
        </w:rPr>
        <w:t xml:space="preserve"> </w:t>
      </w:r>
      <w:r>
        <w:t>and</w:t>
      </w:r>
    </w:p>
    <w:p w14:paraId="27A7F3B6" w14:textId="6A144884" w:rsidR="005A3F66" w:rsidRDefault="00B40CCD">
      <w:pPr>
        <w:pStyle w:val="ListParagraph"/>
        <w:numPr>
          <w:ilvl w:val="0"/>
          <w:numId w:val="2"/>
        </w:numPr>
        <w:tabs>
          <w:tab w:val="left" w:pos="939"/>
          <w:tab w:val="left" w:pos="940"/>
        </w:tabs>
      </w:pPr>
      <w:r>
        <w:t>3</w:t>
      </w:r>
      <w:r w:rsidR="00C90C31">
        <w:t xml:space="preserve"> areas proposed wider</w:t>
      </w:r>
      <w:r w:rsidR="00C90C31">
        <w:rPr>
          <w:spacing w:val="-4"/>
        </w:rPr>
        <w:t xml:space="preserve"> </w:t>
      </w:r>
      <w:r w:rsidR="00C90C31">
        <w:t>changes.</w:t>
      </w:r>
    </w:p>
    <w:p w14:paraId="713D4E4D" w14:textId="77777777" w:rsidR="005A3F66" w:rsidRDefault="005A3F66">
      <w:pPr>
        <w:pStyle w:val="BodyText"/>
        <w:spacing w:before="1"/>
        <w:rPr>
          <w:sz w:val="23"/>
        </w:rPr>
      </w:pPr>
    </w:p>
    <w:p w14:paraId="57F1E139" w14:textId="43AE4D39" w:rsidR="005A3F66" w:rsidRDefault="00C90C31" w:rsidP="00686B66">
      <w:pPr>
        <w:pStyle w:val="BodyText"/>
        <w:numPr>
          <w:ilvl w:val="0"/>
          <w:numId w:val="4"/>
        </w:numPr>
        <w:spacing w:before="1" w:line="242" w:lineRule="auto"/>
        <w:ind w:right="319"/>
      </w:pPr>
      <w:r>
        <w:t xml:space="preserve">The </w:t>
      </w:r>
      <w:r>
        <w:rPr>
          <w:b/>
        </w:rPr>
        <w:t xml:space="preserve">first table </w:t>
      </w:r>
      <w:r>
        <w:t xml:space="preserve">captures the publicly available information on LEP geography proposals considered by these </w:t>
      </w:r>
      <w:r w:rsidR="00D63165">
        <w:t>26</w:t>
      </w:r>
      <w:r>
        <w:t xml:space="preserve"> LEP and CA Boards in September. The information in the table and the figures above only reflect the proposals and recommendations </w:t>
      </w:r>
      <w:r>
        <w:rPr>
          <w:b/>
        </w:rPr>
        <w:t xml:space="preserve">considered </w:t>
      </w:r>
      <w:r>
        <w:t>by LEP and CA Boards in September 2018</w:t>
      </w:r>
      <w:r w:rsidR="00D63165">
        <w:t>, capturing draft Board minutes where available</w:t>
      </w:r>
      <w:r>
        <w:t xml:space="preserve"> – it does not seek to reflect the </w:t>
      </w:r>
      <w:r w:rsidR="00475E37">
        <w:t>final proposals submitted by LEPs</w:t>
      </w:r>
      <w:r>
        <w:t>.</w:t>
      </w:r>
    </w:p>
    <w:p w14:paraId="755A2E48" w14:textId="77777777" w:rsidR="005A3F66" w:rsidRDefault="005A3F66">
      <w:pPr>
        <w:pStyle w:val="BodyText"/>
        <w:spacing w:before="7"/>
        <w:rPr>
          <w:sz w:val="21"/>
        </w:rPr>
      </w:pPr>
    </w:p>
    <w:p w14:paraId="1FAE738C" w14:textId="65CB8603" w:rsidR="005A3F66" w:rsidRDefault="00C90C31" w:rsidP="00686B66">
      <w:pPr>
        <w:pStyle w:val="BodyText"/>
        <w:numPr>
          <w:ilvl w:val="0"/>
          <w:numId w:val="4"/>
        </w:numPr>
        <w:ind w:right="392"/>
      </w:pPr>
      <w:r>
        <w:t>It is also important to note that in some parts of the country, proposals for LEP geography changes differed between neighbouring areas – for example, in relation to the removal of overlaps between LEPs.</w:t>
      </w:r>
    </w:p>
    <w:p w14:paraId="02939136" w14:textId="77777777" w:rsidR="005A3F66" w:rsidRDefault="005A3F66">
      <w:pPr>
        <w:pStyle w:val="BodyText"/>
        <w:spacing w:before="9"/>
        <w:rPr>
          <w:sz w:val="21"/>
        </w:rPr>
      </w:pPr>
    </w:p>
    <w:p w14:paraId="723685CD" w14:textId="119707AB" w:rsidR="005A3F66" w:rsidRDefault="00C90C31" w:rsidP="00686B66">
      <w:pPr>
        <w:pStyle w:val="BodyText"/>
        <w:numPr>
          <w:ilvl w:val="0"/>
          <w:numId w:val="4"/>
        </w:numPr>
        <w:ind w:right="797"/>
      </w:pPr>
      <w:bookmarkStart w:id="0" w:name="_GoBack"/>
      <w:bookmarkEnd w:id="0"/>
      <w:r>
        <w:t xml:space="preserve">The </w:t>
      </w:r>
      <w:r>
        <w:rPr>
          <w:b/>
        </w:rPr>
        <w:t xml:space="preserve">second table </w:t>
      </w:r>
      <w:r w:rsidR="008A72F8">
        <w:t>details the 12</w:t>
      </w:r>
      <w:r>
        <w:t xml:space="preserve"> areas for which no information is currently publicly available on the proposals considered or submitted by LEP or CA Boards.</w:t>
      </w:r>
    </w:p>
    <w:p w14:paraId="30B80ABA" w14:textId="77777777" w:rsidR="005A3F66" w:rsidRDefault="005A3F66">
      <w:pPr>
        <w:pStyle w:val="BodyText"/>
        <w:spacing w:before="1"/>
      </w:pPr>
    </w:p>
    <w:p w14:paraId="19D8217A" w14:textId="77777777" w:rsidR="005A3F66" w:rsidRDefault="005A3F66">
      <w:pPr>
        <w:sectPr w:rsidR="005A3F66">
          <w:headerReference w:type="default" r:id="rId7"/>
          <w:footerReference w:type="default" r:id="rId8"/>
          <w:type w:val="continuous"/>
          <w:pgSz w:w="16840" w:h="11910" w:orient="landscape"/>
          <w:pgMar w:top="1180" w:right="680" w:bottom="820" w:left="620" w:header="710" w:footer="628" w:gutter="0"/>
          <w:cols w:space="720"/>
        </w:sectPr>
      </w:pPr>
    </w:p>
    <w:p w14:paraId="07E8C55B" w14:textId="77777777" w:rsidR="005A3F66" w:rsidRDefault="00C90C31">
      <w:pPr>
        <w:pStyle w:val="Heading1"/>
        <w:spacing w:before="94"/>
        <w:ind w:left="220"/>
      </w:pPr>
      <w:r>
        <w:lastRenderedPageBreak/>
        <w:t>Table 1 - LEPs with publicly available draft geography proposals</w:t>
      </w:r>
    </w:p>
    <w:p w14:paraId="07E7E524" w14:textId="77777777" w:rsidR="005A3F66" w:rsidRDefault="005A3F66">
      <w:pPr>
        <w:pStyle w:val="BodyText"/>
        <w:spacing w:before="5"/>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701"/>
        <w:gridCol w:w="1559"/>
        <w:gridCol w:w="2126"/>
        <w:gridCol w:w="1276"/>
        <w:gridCol w:w="1276"/>
        <w:gridCol w:w="7067"/>
      </w:tblGrid>
      <w:tr w:rsidR="005A3F66" w14:paraId="776414F3" w14:textId="77777777" w:rsidTr="005A33EB">
        <w:trPr>
          <w:trHeight w:val="757"/>
        </w:trPr>
        <w:tc>
          <w:tcPr>
            <w:tcW w:w="568" w:type="dxa"/>
            <w:shd w:val="clear" w:color="auto" w:fill="D9D9D9"/>
          </w:tcPr>
          <w:p w14:paraId="664E4894" w14:textId="77777777" w:rsidR="005A3F66" w:rsidRDefault="005A3F66">
            <w:pPr>
              <w:pStyle w:val="TableParagraph"/>
              <w:spacing w:before="5"/>
              <w:ind w:left="0"/>
              <w:rPr>
                <w:b/>
                <w:sz w:val="21"/>
              </w:rPr>
            </w:pPr>
          </w:p>
          <w:p w14:paraId="64433FF0" w14:textId="77777777" w:rsidR="005A3F66" w:rsidRDefault="00C90C31" w:rsidP="005A33EB">
            <w:pPr>
              <w:pStyle w:val="TableParagraph"/>
              <w:rPr>
                <w:b/>
              </w:rPr>
            </w:pPr>
            <w:r>
              <w:rPr>
                <w:b/>
              </w:rPr>
              <w:t>No.</w:t>
            </w:r>
          </w:p>
        </w:tc>
        <w:tc>
          <w:tcPr>
            <w:tcW w:w="1701" w:type="dxa"/>
            <w:shd w:val="clear" w:color="auto" w:fill="D9D9D9"/>
            <w:vAlign w:val="center"/>
          </w:tcPr>
          <w:p w14:paraId="1C5588BD" w14:textId="66DF6D4F" w:rsidR="005A3F66" w:rsidRDefault="005A33EB" w:rsidP="005A33EB">
            <w:pPr>
              <w:pStyle w:val="TableParagraph"/>
              <w:tabs>
                <w:tab w:val="left" w:pos="1134"/>
              </w:tabs>
              <w:ind w:right="567"/>
              <w:jc w:val="center"/>
              <w:rPr>
                <w:b/>
              </w:rPr>
            </w:pPr>
            <w:r>
              <w:rPr>
                <w:b/>
              </w:rPr>
              <w:t xml:space="preserve">      LEP</w:t>
            </w:r>
          </w:p>
        </w:tc>
        <w:tc>
          <w:tcPr>
            <w:tcW w:w="1559" w:type="dxa"/>
            <w:shd w:val="clear" w:color="auto" w:fill="D9D9D9"/>
          </w:tcPr>
          <w:p w14:paraId="186B8DD6" w14:textId="77777777" w:rsidR="005A3F66" w:rsidRDefault="00C90C31">
            <w:pPr>
              <w:pStyle w:val="TableParagraph"/>
              <w:ind w:left="393" w:right="170" w:hanging="195"/>
              <w:rPr>
                <w:b/>
              </w:rPr>
            </w:pPr>
            <w:r>
              <w:rPr>
                <w:b/>
              </w:rPr>
              <w:t>Geography change</w:t>
            </w:r>
          </w:p>
          <w:p w14:paraId="712D06AF" w14:textId="77777777" w:rsidR="005A3F66" w:rsidRDefault="00C90C31">
            <w:pPr>
              <w:pStyle w:val="TableParagraph"/>
              <w:spacing w:line="237" w:lineRule="exact"/>
              <w:ind w:left="278"/>
              <w:rPr>
                <w:b/>
              </w:rPr>
            </w:pPr>
            <w:r>
              <w:rPr>
                <w:b/>
              </w:rPr>
              <w:t>proposed</w:t>
            </w:r>
          </w:p>
        </w:tc>
        <w:tc>
          <w:tcPr>
            <w:tcW w:w="2126" w:type="dxa"/>
            <w:shd w:val="clear" w:color="auto" w:fill="D9D9D9"/>
            <w:vAlign w:val="center"/>
          </w:tcPr>
          <w:p w14:paraId="67664D66" w14:textId="77777777" w:rsidR="005A3F66" w:rsidRDefault="00C90C31" w:rsidP="009801D2">
            <w:pPr>
              <w:pStyle w:val="TableParagraph"/>
              <w:spacing w:before="122"/>
              <w:ind w:left="112" w:right="86" w:firstLine="24"/>
              <w:jc w:val="center"/>
              <w:rPr>
                <w:b/>
              </w:rPr>
            </w:pPr>
            <w:r>
              <w:rPr>
                <w:b/>
              </w:rPr>
              <w:t>Existing overlaps</w:t>
            </w:r>
          </w:p>
        </w:tc>
        <w:tc>
          <w:tcPr>
            <w:tcW w:w="1276" w:type="dxa"/>
            <w:shd w:val="clear" w:color="auto" w:fill="D9D9D9"/>
          </w:tcPr>
          <w:p w14:paraId="5AB43C90" w14:textId="77777777" w:rsidR="005A3F66" w:rsidRDefault="00C90C31">
            <w:pPr>
              <w:pStyle w:val="TableParagraph"/>
              <w:ind w:left="216" w:right="186" w:firstLine="12"/>
              <w:rPr>
                <w:b/>
              </w:rPr>
            </w:pPr>
            <w:r>
              <w:rPr>
                <w:b/>
              </w:rPr>
              <w:t>Overlap removal</w:t>
            </w:r>
          </w:p>
          <w:p w14:paraId="4F84397A" w14:textId="77777777" w:rsidR="005A3F66" w:rsidRDefault="00C90C31">
            <w:pPr>
              <w:pStyle w:val="TableParagraph"/>
              <w:spacing w:line="237" w:lineRule="exact"/>
              <w:ind w:left="137"/>
              <w:rPr>
                <w:b/>
              </w:rPr>
            </w:pPr>
            <w:r>
              <w:rPr>
                <w:b/>
              </w:rPr>
              <w:t>proposed</w:t>
            </w:r>
          </w:p>
        </w:tc>
        <w:tc>
          <w:tcPr>
            <w:tcW w:w="1276" w:type="dxa"/>
            <w:shd w:val="clear" w:color="auto" w:fill="D9D9D9"/>
          </w:tcPr>
          <w:p w14:paraId="1E9DDD02" w14:textId="77777777" w:rsidR="005A3F66" w:rsidRDefault="00C90C31">
            <w:pPr>
              <w:pStyle w:val="TableParagraph"/>
              <w:ind w:left="253" w:right="240" w:firstLine="1"/>
              <w:jc w:val="center"/>
              <w:rPr>
                <w:b/>
              </w:rPr>
            </w:pPr>
            <w:r>
              <w:rPr>
                <w:b/>
              </w:rPr>
              <w:t>Wider change</w:t>
            </w:r>
          </w:p>
          <w:p w14:paraId="2934477B" w14:textId="77777777" w:rsidR="005A3F66" w:rsidRDefault="00C90C31">
            <w:pPr>
              <w:pStyle w:val="TableParagraph"/>
              <w:spacing w:line="237" w:lineRule="exact"/>
              <w:ind w:left="118" w:right="105"/>
              <w:jc w:val="center"/>
              <w:rPr>
                <w:b/>
              </w:rPr>
            </w:pPr>
            <w:r>
              <w:rPr>
                <w:b/>
              </w:rPr>
              <w:t>proposed</w:t>
            </w:r>
          </w:p>
        </w:tc>
        <w:tc>
          <w:tcPr>
            <w:tcW w:w="7067" w:type="dxa"/>
            <w:shd w:val="clear" w:color="auto" w:fill="D9D9D9"/>
          </w:tcPr>
          <w:p w14:paraId="55A70489" w14:textId="77777777" w:rsidR="005A3F66" w:rsidRDefault="005A3F66">
            <w:pPr>
              <w:pStyle w:val="TableParagraph"/>
              <w:spacing w:before="5"/>
              <w:ind w:left="0"/>
              <w:rPr>
                <w:b/>
                <w:sz w:val="21"/>
              </w:rPr>
            </w:pPr>
          </w:p>
          <w:p w14:paraId="0365E739" w14:textId="77777777" w:rsidR="005A3F66" w:rsidRDefault="00C90C31">
            <w:pPr>
              <w:pStyle w:val="TableParagraph"/>
              <w:ind w:left="861"/>
              <w:rPr>
                <w:b/>
              </w:rPr>
            </w:pPr>
            <w:r>
              <w:rPr>
                <w:b/>
              </w:rPr>
              <w:t>Draft proposal(s) discussed (and decision if available)</w:t>
            </w:r>
          </w:p>
        </w:tc>
      </w:tr>
      <w:tr w:rsidR="005A3F66" w14:paraId="5802A446" w14:textId="77777777" w:rsidTr="005A33EB">
        <w:trPr>
          <w:trHeight w:val="2158"/>
        </w:trPr>
        <w:tc>
          <w:tcPr>
            <w:tcW w:w="568" w:type="dxa"/>
            <w:vAlign w:val="center"/>
          </w:tcPr>
          <w:p w14:paraId="168F2AC6" w14:textId="77777777" w:rsidR="005A3F66" w:rsidRDefault="00C90C31" w:rsidP="002D2363">
            <w:pPr>
              <w:pStyle w:val="TableParagraph"/>
            </w:pPr>
            <w:r>
              <w:t>1</w:t>
            </w:r>
          </w:p>
        </w:tc>
        <w:tc>
          <w:tcPr>
            <w:tcW w:w="1701" w:type="dxa"/>
            <w:vAlign w:val="center"/>
          </w:tcPr>
          <w:p w14:paraId="3F999422" w14:textId="3C1D5D97" w:rsidR="005A3F66" w:rsidRDefault="002D2363" w:rsidP="009801D2">
            <w:pPr>
              <w:pStyle w:val="TableParagraph"/>
              <w:spacing w:before="1"/>
              <w:ind w:left="142"/>
            </w:pPr>
            <w:r>
              <w:t>B</w:t>
            </w:r>
            <w:r w:rsidR="00C90C31">
              <w:t>ucks Thames Valley</w:t>
            </w:r>
          </w:p>
        </w:tc>
        <w:tc>
          <w:tcPr>
            <w:tcW w:w="1559" w:type="dxa"/>
            <w:vAlign w:val="center"/>
          </w:tcPr>
          <w:p w14:paraId="3FEDB044" w14:textId="77777777" w:rsidR="005A3F66" w:rsidRDefault="00C90C31" w:rsidP="002D2363">
            <w:pPr>
              <w:pStyle w:val="TableParagraph"/>
              <w:ind w:left="524" w:right="518"/>
              <w:jc w:val="center"/>
            </w:pPr>
            <w:r>
              <w:t>No</w:t>
            </w:r>
          </w:p>
        </w:tc>
        <w:tc>
          <w:tcPr>
            <w:tcW w:w="2126" w:type="dxa"/>
            <w:vAlign w:val="center"/>
          </w:tcPr>
          <w:p w14:paraId="1498685D" w14:textId="33A0B5E5" w:rsidR="00F4220B" w:rsidRDefault="00F4220B" w:rsidP="009801D2">
            <w:pPr>
              <w:pStyle w:val="TableParagraph"/>
              <w:ind w:left="0" w:right="142"/>
              <w:jc w:val="center"/>
            </w:pPr>
            <w:r>
              <w:t>Yes</w:t>
            </w:r>
          </w:p>
          <w:p w14:paraId="76491BFF" w14:textId="51BF47D5" w:rsidR="00F4220B" w:rsidRPr="009801D2" w:rsidRDefault="00941D48" w:rsidP="009801D2">
            <w:pPr>
              <w:pStyle w:val="TableParagraph"/>
              <w:ind w:left="0" w:right="142"/>
              <w:jc w:val="center"/>
            </w:pPr>
            <w:r>
              <w:t>(</w:t>
            </w:r>
            <w:r w:rsidR="00F4220B" w:rsidRPr="009801D2">
              <w:t>SEMLEP</w:t>
            </w:r>
            <w:r>
              <w:t>)</w:t>
            </w:r>
          </w:p>
        </w:tc>
        <w:tc>
          <w:tcPr>
            <w:tcW w:w="1276" w:type="dxa"/>
            <w:vAlign w:val="center"/>
          </w:tcPr>
          <w:p w14:paraId="47AAF580" w14:textId="2E5EB1B0" w:rsidR="005A3F66" w:rsidRDefault="002D2363" w:rsidP="002D2363">
            <w:pPr>
              <w:pStyle w:val="TableParagraph"/>
              <w:ind w:left="0" w:right="435"/>
              <w:jc w:val="center"/>
            </w:pPr>
            <w:r>
              <w:t xml:space="preserve">      </w:t>
            </w:r>
            <w:r w:rsidR="00C90C31">
              <w:t>Yes</w:t>
            </w:r>
          </w:p>
        </w:tc>
        <w:tc>
          <w:tcPr>
            <w:tcW w:w="1276" w:type="dxa"/>
            <w:vAlign w:val="center"/>
          </w:tcPr>
          <w:p w14:paraId="2C6B975B" w14:textId="77777777" w:rsidR="005A3F66" w:rsidRDefault="00C90C31" w:rsidP="002D2363">
            <w:pPr>
              <w:pStyle w:val="TableParagraph"/>
              <w:ind w:left="498"/>
            </w:pPr>
            <w:r>
              <w:t>No</w:t>
            </w:r>
          </w:p>
        </w:tc>
        <w:tc>
          <w:tcPr>
            <w:tcW w:w="7067" w:type="dxa"/>
          </w:tcPr>
          <w:p w14:paraId="0B8D022D" w14:textId="20BDE6A9" w:rsidR="00C936DA" w:rsidRDefault="00C90C31" w:rsidP="002D2363">
            <w:pPr>
              <w:pStyle w:val="TableParagraph"/>
            </w:pPr>
            <w:r>
              <w:t>It was agreed</w:t>
            </w:r>
            <w:r w:rsidR="00C936DA">
              <w:t xml:space="preserve"> by</w:t>
            </w:r>
            <w:r w:rsidR="002D2363">
              <w:t xml:space="preserve"> a</w:t>
            </w:r>
            <w:r w:rsidR="00C936DA">
              <w:t xml:space="preserve"> majority (that did not include district council representatives)</w:t>
            </w:r>
            <w:r>
              <w:t xml:space="preserve"> to</w:t>
            </w:r>
            <w:r w:rsidR="00C936DA">
              <w:t xml:space="preserve"> propose to</w:t>
            </w:r>
            <w:r>
              <w:t xml:space="preserve"> remove</w:t>
            </w:r>
            <w:r w:rsidR="00C936DA">
              <w:t xml:space="preserve"> </w:t>
            </w:r>
            <w:r w:rsidR="004B54CF">
              <w:t xml:space="preserve">the </w:t>
            </w:r>
            <w:r>
              <w:t>overlap</w:t>
            </w:r>
            <w:r w:rsidR="002D2363">
              <w:t xml:space="preserve"> with SEMLEP, with Aylesbury</w:t>
            </w:r>
            <w:r w:rsidR="000F55AB">
              <w:t xml:space="preserve"> Vale being placed within BTVLEP</w:t>
            </w:r>
            <w:r>
              <w:t xml:space="preserve">. </w:t>
            </w:r>
            <w:r w:rsidR="002D2363">
              <w:t>No change to wider geography was proposed.</w:t>
            </w:r>
          </w:p>
          <w:p w14:paraId="3F5835E9" w14:textId="77777777" w:rsidR="002D2363" w:rsidRDefault="002D2363" w:rsidP="002D2363">
            <w:pPr>
              <w:pStyle w:val="TableParagraph"/>
            </w:pPr>
          </w:p>
          <w:p w14:paraId="5A6461A4" w14:textId="1BBC8832" w:rsidR="005A3F66" w:rsidRDefault="002D2363" w:rsidP="002D2363">
            <w:pPr>
              <w:pStyle w:val="TableParagraph"/>
            </w:pPr>
            <w:r>
              <w:t>Dra</w:t>
            </w:r>
            <w:r w:rsidR="00AB503C">
              <w:t>f</w:t>
            </w:r>
            <w:r>
              <w:t>t minutes state that: “The Board noted the letter sent to Government from District Councils advising of Aylesbury Vale’s decision to wholly commit to SEMLEP; and the 3 Southern Districts’ support for this decision and request for help in finding an alternative to the BTVLEP which they felt would be left untenable if split.”</w:t>
            </w:r>
          </w:p>
        </w:tc>
      </w:tr>
      <w:tr w:rsidR="005A3F66" w14:paraId="17A83C5B" w14:textId="77777777" w:rsidTr="00E057A3">
        <w:trPr>
          <w:trHeight w:val="595"/>
        </w:trPr>
        <w:tc>
          <w:tcPr>
            <w:tcW w:w="568" w:type="dxa"/>
            <w:vAlign w:val="center"/>
          </w:tcPr>
          <w:p w14:paraId="0F1D7724" w14:textId="77777777" w:rsidR="005A3F66" w:rsidRDefault="00C90C31" w:rsidP="00E057A3">
            <w:pPr>
              <w:pStyle w:val="TableParagraph"/>
              <w:spacing w:before="204"/>
            </w:pPr>
            <w:r>
              <w:t>2</w:t>
            </w:r>
          </w:p>
        </w:tc>
        <w:tc>
          <w:tcPr>
            <w:tcW w:w="1701" w:type="dxa"/>
            <w:vAlign w:val="center"/>
          </w:tcPr>
          <w:p w14:paraId="52CA604E" w14:textId="1ADD5663" w:rsidR="005A3F66" w:rsidRDefault="00C90C31" w:rsidP="009801D2">
            <w:pPr>
              <w:pStyle w:val="TableParagraph"/>
            </w:pPr>
            <w:proofErr w:type="spellStart"/>
            <w:r>
              <w:t>Camb</w:t>
            </w:r>
            <w:r w:rsidR="00A533A1">
              <w:t>s</w:t>
            </w:r>
            <w:proofErr w:type="spellEnd"/>
            <w:r>
              <w:t xml:space="preserve"> &amp; Peterborough</w:t>
            </w:r>
          </w:p>
        </w:tc>
        <w:tc>
          <w:tcPr>
            <w:tcW w:w="1559" w:type="dxa"/>
            <w:vAlign w:val="center"/>
          </w:tcPr>
          <w:p w14:paraId="44A8EA63" w14:textId="50EF3330" w:rsidR="005A3F66" w:rsidRPr="009801D2" w:rsidRDefault="00A533A1" w:rsidP="009801D2">
            <w:pPr>
              <w:pStyle w:val="TableParagraph"/>
              <w:spacing w:before="204"/>
              <w:ind w:left="527" w:right="517"/>
              <w:jc w:val="center"/>
            </w:pPr>
            <w:r>
              <w:t>Y</w:t>
            </w:r>
            <w:r w:rsidR="00C90C31">
              <w:t>es</w:t>
            </w:r>
          </w:p>
        </w:tc>
        <w:tc>
          <w:tcPr>
            <w:tcW w:w="2126" w:type="dxa"/>
            <w:vAlign w:val="center"/>
          </w:tcPr>
          <w:p w14:paraId="1DED705A" w14:textId="77777777" w:rsidR="005A3F66" w:rsidRDefault="00C90C31" w:rsidP="009801D2">
            <w:pPr>
              <w:pStyle w:val="TableParagraph"/>
              <w:spacing w:before="204"/>
              <w:ind w:left="0" w:right="142"/>
              <w:jc w:val="center"/>
            </w:pPr>
            <w:r>
              <w:t>Yes</w:t>
            </w:r>
          </w:p>
          <w:p w14:paraId="5422F781" w14:textId="31B1B044" w:rsidR="00941D48" w:rsidRDefault="00941D48" w:rsidP="00163800">
            <w:pPr>
              <w:pStyle w:val="TableParagraph"/>
              <w:spacing w:before="204"/>
              <w:ind w:left="0" w:right="142"/>
              <w:jc w:val="center"/>
            </w:pPr>
            <w:r>
              <w:t>(Hertfordshire, New Anglia, South East)</w:t>
            </w:r>
          </w:p>
        </w:tc>
        <w:tc>
          <w:tcPr>
            <w:tcW w:w="1276" w:type="dxa"/>
            <w:vAlign w:val="center"/>
          </w:tcPr>
          <w:p w14:paraId="08322C2C" w14:textId="22744B08" w:rsidR="005A3F66" w:rsidRDefault="00C90C31" w:rsidP="009801D2">
            <w:pPr>
              <w:pStyle w:val="TableParagraph"/>
              <w:spacing w:before="204"/>
              <w:ind w:left="0" w:right="435"/>
              <w:jc w:val="right"/>
            </w:pPr>
            <w:r>
              <w:t>Yes</w:t>
            </w:r>
          </w:p>
        </w:tc>
        <w:tc>
          <w:tcPr>
            <w:tcW w:w="1276" w:type="dxa"/>
            <w:vAlign w:val="center"/>
          </w:tcPr>
          <w:p w14:paraId="3469D5A3" w14:textId="77777777" w:rsidR="005A3F66" w:rsidRDefault="00C90C31" w:rsidP="009801D2">
            <w:pPr>
              <w:pStyle w:val="TableParagraph"/>
              <w:spacing w:before="204"/>
              <w:ind w:left="450"/>
            </w:pPr>
            <w:r>
              <w:t>Yes</w:t>
            </w:r>
          </w:p>
        </w:tc>
        <w:tc>
          <w:tcPr>
            <w:tcW w:w="7067" w:type="dxa"/>
            <w:vAlign w:val="center"/>
          </w:tcPr>
          <w:p w14:paraId="30892048" w14:textId="0E8E2C6E" w:rsidR="005A3F66" w:rsidRDefault="00A533A1" w:rsidP="00E057A3">
            <w:pPr>
              <w:pStyle w:val="TableParagraph"/>
              <w:ind w:right="214"/>
            </w:pPr>
            <w:r>
              <w:t>Draft minutes from the CPCA board indicate that it was resolved unanimously to agree the position on a coterminous boundary between the LEP area and the CA area for submission to the Government.</w:t>
            </w:r>
          </w:p>
        </w:tc>
      </w:tr>
      <w:tr w:rsidR="000A75D3" w14:paraId="1176F9C1" w14:textId="77777777" w:rsidTr="00E057A3">
        <w:trPr>
          <w:trHeight w:val="595"/>
        </w:trPr>
        <w:tc>
          <w:tcPr>
            <w:tcW w:w="568" w:type="dxa"/>
          </w:tcPr>
          <w:p w14:paraId="4C204A50" w14:textId="1C5816D7" w:rsidR="000A75D3" w:rsidRDefault="000A75D3">
            <w:pPr>
              <w:pStyle w:val="TableParagraph"/>
              <w:spacing w:before="204"/>
            </w:pPr>
            <w:r>
              <w:t>3</w:t>
            </w:r>
          </w:p>
        </w:tc>
        <w:tc>
          <w:tcPr>
            <w:tcW w:w="1701" w:type="dxa"/>
            <w:vAlign w:val="center"/>
          </w:tcPr>
          <w:p w14:paraId="0DCFB289" w14:textId="1B3CDC16" w:rsidR="000A75D3" w:rsidRDefault="000A75D3" w:rsidP="009801D2">
            <w:pPr>
              <w:pStyle w:val="TableParagraph"/>
            </w:pPr>
            <w:r>
              <w:t>Coventry &amp; Warwickshire</w:t>
            </w:r>
          </w:p>
        </w:tc>
        <w:tc>
          <w:tcPr>
            <w:tcW w:w="1559" w:type="dxa"/>
          </w:tcPr>
          <w:p w14:paraId="7400F294" w14:textId="08D3EC4C" w:rsidR="000A75D3" w:rsidRDefault="000A75D3">
            <w:pPr>
              <w:pStyle w:val="TableParagraph"/>
              <w:spacing w:before="204"/>
              <w:ind w:left="527" w:right="517"/>
              <w:jc w:val="center"/>
            </w:pPr>
            <w:r>
              <w:t>No</w:t>
            </w:r>
          </w:p>
        </w:tc>
        <w:tc>
          <w:tcPr>
            <w:tcW w:w="2126" w:type="dxa"/>
          </w:tcPr>
          <w:p w14:paraId="63671C89" w14:textId="451CCAD8" w:rsidR="000A75D3" w:rsidRDefault="000A75D3" w:rsidP="00E057A3">
            <w:pPr>
              <w:pStyle w:val="TableParagraph"/>
              <w:spacing w:before="204"/>
              <w:ind w:left="0" w:right="142"/>
              <w:jc w:val="center"/>
            </w:pPr>
            <w:r>
              <w:t>No</w:t>
            </w:r>
          </w:p>
        </w:tc>
        <w:tc>
          <w:tcPr>
            <w:tcW w:w="1276" w:type="dxa"/>
          </w:tcPr>
          <w:p w14:paraId="05BEAEE1" w14:textId="6A76072C" w:rsidR="000A75D3" w:rsidRDefault="000A75D3" w:rsidP="000A75D3">
            <w:pPr>
              <w:pStyle w:val="TableParagraph"/>
              <w:spacing w:before="204"/>
              <w:ind w:left="0" w:right="435"/>
              <w:jc w:val="center"/>
            </w:pPr>
            <w:r>
              <w:t xml:space="preserve">      N/A</w:t>
            </w:r>
          </w:p>
        </w:tc>
        <w:tc>
          <w:tcPr>
            <w:tcW w:w="1276" w:type="dxa"/>
          </w:tcPr>
          <w:p w14:paraId="7F47B1EB" w14:textId="4CFE14CD" w:rsidR="000A75D3" w:rsidRDefault="000A75D3">
            <w:pPr>
              <w:pStyle w:val="TableParagraph"/>
              <w:spacing w:before="204"/>
              <w:ind w:left="450"/>
            </w:pPr>
            <w:r>
              <w:t>No</w:t>
            </w:r>
          </w:p>
        </w:tc>
        <w:tc>
          <w:tcPr>
            <w:tcW w:w="7067" w:type="dxa"/>
          </w:tcPr>
          <w:p w14:paraId="7C818FCF" w14:textId="2A2DC2E4" w:rsidR="000A75D3" w:rsidRDefault="001634DD" w:rsidP="002D2363">
            <w:pPr>
              <w:pStyle w:val="TableParagraph"/>
              <w:ind w:right="214"/>
            </w:pPr>
            <w:r>
              <w:t>Draft minutes indicate t</w:t>
            </w:r>
            <w:r w:rsidR="000A75D3">
              <w:t>he Board unanimously agreed to respond to the Government’s recommendations on LEP geography on the basis of a ‘no change’ geography.</w:t>
            </w:r>
          </w:p>
        </w:tc>
      </w:tr>
      <w:tr w:rsidR="005A3F66" w14:paraId="1B2C709F" w14:textId="77777777" w:rsidTr="005A33EB">
        <w:trPr>
          <w:trHeight w:val="506"/>
        </w:trPr>
        <w:tc>
          <w:tcPr>
            <w:tcW w:w="568" w:type="dxa"/>
            <w:vAlign w:val="center"/>
          </w:tcPr>
          <w:p w14:paraId="2C202C80" w14:textId="5A199B27" w:rsidR="005A3F66" w:rsidRDefault="000A75D3" w:rsidP="00473498">
            <w:pPr>
              <w:pStyle w:val="TableParagraph"/>
              <w:spacing w:before="124"/>
            </w:pPr>
            <w:r>
              <w:t>4</w:t>
            </w:r>
          </w:p>
        </w:tc>
        <w:tc>
          <w:tcPr>
            <w:tcW w:w="1701" w:type="dxa"/>
            <w:vAlign w:val="center"/>
          </w:tcPr>
          <w:p w14:paraId="6958023D" w14:textId="77777777" w:rsidR="005A3F66" w:rsidRDefault="00C90C31" w:rsidP="009801D2">
            <w:pPr>
              <w:pStyle w:val="TableParagraph"/>
              <w:spacing w:before="124"/>
            </w:pPr>
            <w:r>
              <w:t>Cumbria</w:t>
            </w:r>
          </w:p>
        </w:tc>
        <w:tc>
          <w:tcPr>
            <w:tcW w:w="1559" w:type="dxa"/>
            <w:vAlign w:val="center"/>
          </w:tcPr>
          <w:p w14:paraId="705AD2E5" w14:textId="77777777" w:rsidR="005A3F66" w:rsidRDefault="00C90C31" w:rsidP="00473498">
            <w:pPr>
              <w:pStyle w:val="TableParagraph"/>
              <w:spacing w:before="124"/>
              <w:ind w:left="524" w:right="518"/>
              <w:jc w:val="center"/>
            </w:pPr>
            <w:r>
              <w:t>No</w:t>
            </w:r>
          </w:p>
        </w:tc>
        <w:tc>
          <w:tcPr>
            <w:tcW w:w="2126" w:type="dxa"/>
            <w:vAlign w:val="center"/>
          </w:tcPr>
          <w:p w14:paraId="67599B3E" w14:textId="5DFC1558" w:rsidR="005A3F66" w:rsidRDefault="00C90C31" w:rsidP="009801D2">
            <w:pPr>
              <w:pStyle w:val="TableParagraph"/>
              <w:spacing w:before="124"/>
              <w:ind w:left="0" w:right="142"/>
              <w:jc w:val="center"/>
            </w:pPr>
            <w:r>
              <w:t>No</w:t>
            </w:r>
          </w:p>
        </w:tc>
        <w:tc>
          <w:tcPr>
            <w:tcW w:w="1276" w:type="dxa"/>
            <w:vAlign w:val="center"/>
          </w:tcPr>
          <w:p w14:paraId="73A583B2" w14:textId="1E448D3C" w:rsidR="005A3F66" w:rsidRDefault="00473498" w:rsidP="00473498">
            <w:pPr>
              <w:pStyle w:val="TableParagraph"/>
              <w:spacing w:before="124"/>
              <w:ind w:left="0" w:right="442"/>
              <w:jc w:val="center"/>
            </w:pPr>
            <w:r>
              <w:t xml:space="preserve">       </w:t>
            </w:r>
            <w:r w:rsidR="00C90C31">
              <w:t>N/A</w:t>
            </w:r>
          </w:p>
        </w:tc>
        <w:tc>
          <w:tcPr>
            <w:tcW w:w="1276" w:type="dxa"/>
            <w:vAlign w:val="center"/>
          </w:tcPr>
          <w:p w14:paraId="2FBA2C44" w14:textId="77777777" w:rsidR="005A3F66" w:rsidRDefault="00C90C31" w:rsidP="00473498">
            <w:pPr>
              <w:pStyle w:val="TableParagraph"/>
              <w:spacing w:before="124"/>
              <w:ind w:left="498"/>
            </w:pPr>
            <w:r>
              <w:t>No</w:t>
            </w:r>
          </w:p>
        </w:tc>
        <w:tc>
          <w:tcPr>
            <w:tcW w:w="7067" w:type="dxa"/>
          </w:tcPr>
          <w:p w14:paraId="1440F610" w14:textId="6472E9A6" w:rsidR="005A3F66" w:rsidRDefault="00473498" w:rsidP="00473498">
            <w:pPr>
              <w:pStyle w:val="TableParagraph"/>
              <w:spacing w:before="2" w:line="252" w:lineRule="exact"/>
              <w:ind w:right="923"/>
            </w:pPr>
            <w:r>
              <w:t>Agreed minutes from the LEP Board indicate the draft proposal was agreed – this proposed for no changes to be made to the existing LEP geography.</w:t>
            </w:r>
            <w:r w:rsidR="00C90C31">
              <w:t xml:space="preserve"> </w:t>
            </w:r>
          </w:p>
        </w:tc>
      </w:tr>
      <w:tr w:rsidR="004F7334" w14:paraId="5D3DE02A" w14:textId="77777777" w:rsidTr="005A33EB">
        <w:trPr>
          <w:trHeight w:val="506"/>
        </w:trPr>
        <w:tc>
          <w:tcPr>
            <w:tcW w:w="568" w:type="dxa"/>
            <w:vAlign w:val="center"/>
          </w:tcPr>
          <w:p w14:paraId="16681116" w14:textId="1021830E" w:rsidR="004F7334" w:rsidRDefault="004F7334" w:rsidP="00473498">
            <w:pPr>
              <w:pStyle w:val="TableParagraph"/>
              <w:spacing w:before="124"/>
            </w:pPr>
            <w:r>
              <w:t>5</w:t>
            </w:r>
          </w:p>
        </w:tc>
        <w:tc>
          <w:tcPr>
            <w:tcW w:w="1701" w:type="dxa"/>
            <w:vAlign w:val="center"/>
          </w:tcPr>
          <w:p w14:paraId="3164469E" w14:textId="29CD985B" w:rsidR="004F7334" w:rsidRDefault="004F7334" w:rsidP="009801D2">
            <w:pPr>
              <w:pStyle w:val="TableParagraph"/>
              <w:spacing w:before="124"/>
            </w:pPr>
            <w:r>
              <w:t>D2N2</w:t>
            </w:r>
          </w:p>
        </w:tc>
        <w:tc>
          <w:tcPr>
            <w:tcW w:w="1559" w:type="dxa"/>
            <w:vAlign w:val="center"/>
          </w:tcPr>
          <w:p w14:paraId="6EF5FC21" w14:textId="4C06A8C7" w:rsidR="004F7334" w:rsidRDefault="00B40CCD" w:rsidP="00473498">
            <w:pPr>
              <w:pStyle w:val="TableParagraph"/>
              <w:spacing w:before="124"/>
              <w:ind w:left="524" w:right="518"/>
              <w:jc w:val="center"/>
            </w:pPr>
            <w:r>
              <w:t>No</w:t>
            </w:r>
          </w:p>
        </w:tc>
        <w:tc>
          <w:tcPr>
            <w:tcW w:w="2126" w:type="dxa"/>
            <w:vAlign w:val="center"/>
          </w:tcPr>
          <w:p w14:paraId="347E0BCE" w14:textId="77777777" w:rsidR="004F7334" w:rsidRDefault="004F7334" w:rsidP="009801D2">
            <w:pPr>
              <w:pStyle w:val="TableParagraph"/>
              <w:spacing w:before="124"/>
              <w:ind w:left="0" w:right="142"/>
              <w:jc w:val="center"/>
            </w:pPr>
            <w:r>
              <w:t>Yes</w:t>
            </w:r>
          </w:p>
          <w:p w14:paraId="6DD66AEE" w14:textId="3A2B8DD9" w:rsidR="00F4220B" w:rsidRPr="009801D2" w:rsidRDefault="00941D48" w:rsidP="009801D2">
            <w:pPr>
              <w:pStyle w:val="TableParagraph"/>
              <w:spacing w:before="124"/>
              <w:ind w:left="0" w:right="142"/>
              <w:jc w:val="center"/>
            </w:pPr>
            <w:r>
              <w:t>(</w:t>
            </w:r>
            <w:r w:rsidR="00F4220B" w:rsidRPr="009801D2">
              <w:t>Sheffield City Region</w:t>
            </w:r>
            <w:r>
              <w:t>)</w:t>
            </w:r>
          </w:p>
        </w:tc>
        <w:tc>
          <w:tcPr>
            <w:tcW w:w="1276" w:type="dxa"/>
            <w:vAlign w:val="center"/>
          </w:tcPr>
          <w:p w14:paraId="55D130DC" w14:textId="4CF9EBA4" w:rsidR="004F7334" w:rsidRDefault="00B40CCD" w:rsidP="00473498">
            <w:pPr>
              <w:pStyle w:val="TableParagraph"/>
              <w:spacing w:before="124"/>
              <w:ind w:left="0" w:right="442"/>
              <w:jc w:val="center"/>
            </w:pPr>
            <w:r>
              <w:t xml:space="preserve">      Yes</w:t>
            </w:r>
          </w:p>
        </w:tc>
        <w:tc>
          <w:tcPr>
            <w:tcW w:w="1276" w:type="dxa"/>
            <w:vAlign w:val="center"/>
          </w:tcPr>
          <w:p w14:paraId="554C4043" w14:textId="4322A51A" w:rsidR="004F7334" w:rsidRDefault="00B40CCD" w:rsidP="00D63165">
            <w:pPr>
              <w:pStyle w:val="TableParagraph"/>
              <w:spacing w:before="124"/>
              <w:jc w:val="center"/>
            </w:pPr>
            <w:r>
              <w:t>No</w:t>
            </w:r>
          </w:p>
        </w:tc>
        <w:tc>
          <w:tcPr>
            <w:tcW w:w="7067" w:type="dxa"/>
          </w:tcPr>
          <w:p w14:paraId="694A2A19" w14:textId="7D2D5B94" w:rsidR="004F7334" w:rsidRDefault="004F7334" w:rsidP="004F7334">
            <w:pPr>
              <w:pStyle w:val="TableParagraph"/>
              <w:spacing w:before="2" w:line="252" w:lineRule="exact"/>
              <w:ind w:right="122"/>
            </w:pPr>
            <w:r>
              <w:t>October Board paper</w:t>
            </w:r>
            <w:r w:rsidR="00475E37">
              <w:t>s indicate</w:t>
            </w:r>
            <w:r>
              <w:t xml:space="preserve"> that the Board unanimously agreed to re-confirm the existing D2N2 geographic footprint. In order to comply with the review recommendation to remove overlaps the board also agreed that they would wish to remove the overlap with Sheffield City Region LEP in the 5 overlap districts</w:t>
            </w:r>
            <w:r w:rsidR="00D63165">
              <w:t>. In making their decision the B</w:t>
            </w:r>
            <w:r>
              <w:t xml:space="preserve">oard acknowledged that the 5 districts had stated a preference to retain the overlap and requested further clarity from government to reach a locally agreed solution. </w:t>
            </w:r>
          </w:p>
        </w:tc>
      </w:tr>
      <w:tr w:rsidR="005A3F66" w14:paraId="4088E947" w14:textId="77777777" w:rsidTr="005A33EB">
        <w:trPr>
          <w:trHeight w:val="1012"/>
        </w:trPr>
        <w:tc>
          <w:tcPr>
            <w:tcW w:w="568" w:type="dxa"/>
            <w:vAlign w:val="center"/>
          </w:tcPr>
          <w:p w14:paraId="1B8B07B5" w14:textId="493B612E" w:rsidR="005A3F66" w:rsidRDefault="004F7334" w:rsidP="00475E37">
            <w:pPr>
              <w:pStyle w:val="TableParagraph"/>
            </w:pPr>
            <w:r>
              <w:t>6</w:t>
            </w:r>
          </w:p>
        </w:tc>
        <w:tc>
          <w:tcPr>
            <w:tcW w:w="1701" w:type="dxa"/>
            <w:vAlign w:val="center"/>
          </w:tcPr>
          <w:p w14:paraId="63F59845" w14:textId="77777777" w:rsidR="005A3F66" w:rsidRDefault="00C90C31" w:rsidP="009801D2">
            <w:pPr>
              <w:pStyle w:val="TableParagraph"/>
            </w:pPr>
            <w:r>
              <w:t>Dorset</w:t>
            </w:r>
          </w:p>
        </w:tc>
        <w:tc>
          <w:tcPr>
            <w:tcW w:w="1559" w:type="dxa"/>
            <w:vAlign w:val="center"/>
          </w:tcPr>
          <w:p w14:paraId="1B5200BA" w14:textId="026532EA" w:rsidR="005A3F66" w:rsidRDefault="005E21FD" w:rsidP="00475E37">
            <w:pPr>
              <w:pStyle w:val="TableParagraph"/>
              <w:ind w:left="524" w:right="518"/>
              <w:jc w:val="center"/>
            </w:pPr>
            <w:r>
              <w:t>TBC</w:t>
            </w:r>
          </w:p>
        </w:tc>
        <w:tc>
          <w:tcPr>
            <w:tcW w:w="2126" w:type="dxa"/>
            <w:vAlign w:val="center"/>
          </w:tcPr>
          <w:p w14:paraId="001655F6" w14:textId="77777777" w:rsidR="005A3F66" w:rsidRDefault="00C90C31" w:rsidP="009801D2">
            <w:pPr>
              <w:pStyle w:val="TableParagraph"/>
              <w:ind w:left="0" w:right="142"/>
              <w:jc w:val="center"/>
            </w:pPr>
            <w:r>
              <w:t>No</w:t>
            </w:r>
          </w:p>
        </w:tc>
        <w:tc>
          <w:tcPr>
            <w:tcW w:w="1276" w:type="dxa"/>
            <w:vAlign w:val="center"/>
          </w:tcPr>
          <w:p w14:paraId="503184A4" w14:textId="5622CDEA" w:rsidR="005A3F66" w:rsidRDefault="00475E37" w:rsidP="00475E37">
            <w:pPr>
              <w:pStyle w:val="TableParagraph"/>
              <w:ind w:left="0" w:right="442"/>
              <w:jc w:val="center"/>
            </w:pPr>
            <w:r>
              <w:t xml:space="preserve">     </w:t>
            </w:r>
            <w:r w:rsidR="00C90C31">
              <w:t>N/A</w:t>
            </w:r>
          </w:p>
        </w:tc>
        <w:tc>
          <w:tcPr>
            <w:tcW w:w="1276" w:type="dxa"/>
            <w:vAlign w:val="center"/>
          </w:tcPr>
          <w:p w14:paraId="0A8AF144" w14:textId="501F26DD" w:rsidR="005A3F66" w:rsidRDefault="005E21FD" w:rsidP="00475E37">
            <w:pPr>
              <w:pStyle w:val="TableParagraph"/>
              <w:jc w:val="center"/>
            </w:pPr>
            <w:r>
              <w:t>TBC</w:t>
            </w:r>
          </w:p>
        </w:tc>
        <w:tc>
          <w:tcPr>
            <w:tcW w:w="7067" w:type="dxa"/>
          </w:tcPr>
          <w:p w14:paraId="035A76B6" w14:textId="0DED3233" w:rsidR="005A3F66" w:rsidRDefault="00C90C31" w:rsidP="001634DD">
            <w:pPr>
              <w:pStyle w:val="TableParagraph"/>
              <w:ind w:right="165"/>
            </w:pPr>
            <w:r>
              <w:t>Draft Board minutes reference work examining Dorset’s economy that concluded that Dorset is a functional economic market area of significant size and scale but it is unclear exactly what the</w:t>
            </w:r>
            <w:r w:rsidR="001634DD">
              <w:t xml:space="preserve"> final</w:t>
            </w:r>
            <w:r>
              <w:t xml:space="preserve"> submission proposed as</w:t>
            </w:r>
            <w:r w:rsidR="001634DD">
              <w:t xml:space="preserve"> </w:t>
            </w:r>
            <w:r>
              <w:t>this is not publicly available. Dorset has no overlaps to remove.</w:t>
            </w:r>
          </w:p>
        </w:tc>
      </w:tr>
      <w:tr w:rsidR="005A3F66" w14:paraId="6E31996F" w14:textId="77777777" w:rsidTr="005A33EB">
        <w:trPr>
          <w:trHeight w:val="565"/>
        </w:trPr>
        <w:tc>
          <w:tcPr>
            <w:tcW w:w="568" w:type="dxa"/>
            <w:vAlign w:val="center"/>
          </w:tcPr>
          <w:p w14:paraId="03C2A96B" w14:textId="1422E8E2" w:rsidR="005A3F66" w:rsidRDefault="004F7334" w:rsidP="00375FDD">
            <w:pPr>
              <w:pStyle w:val="TableParagraph"/>
            </w:pPr>
            <w:r>
              <w:lastRenderedPageBreak/>
              <w:t>7</w:t>
            </w:r>
          </w:p>
        </w:tc>
        <w:tc>
          <w:tcPr>
            <w:tcW w:w="1701" w:type="dxa"/>
            <w:vAlign w:val="center"/>
          </w:tcPr>
          <w:p w14:paraId="7A1104DF" w14:textId="77777777" w:rsidR="005A3F66" w:rsidRDefault="00C90C31" w:rsidP="009801D2">
            <w:pPr>
              <w:pStyle w:val="TableParagraph"/>
            </w:pPr>
            <w:r>
              <w:t>Greater Lincolnshire</w:t>
            </w:r>
          </w:p>
        </w:tc>
        <w:tc>
          <w:tcPr>
            <w:tcW w:w="1559" w:type="dxa"/>
            <w:vAlign w:val="center"/>
          </w:tcPr>
          <w:p w14:paraId="4174BAB1" w14:textId="7D3F0375" w:rsidR="005A3F66" w:rsidRDefault="00375FDD" w:rsidP="00375FDD">
            <w:pPr>
              <w:pStyle w:val="TableParagraph"/>
              <w:ind w:left="527" w:right="517"/>
              <w:jc w:val="center"/>
            </w:pPr>
            <w:r>
              <w:t>Yes</w:t>
            </w:r>
          </w:p>
        </w:tc>
        <w:tc>
          <w:tcPr>
            <w:tcW w:w="2126" w:type="dxa"/>
            <w:vAlign w:val="center"/>
          </w:tcPr>
          <w:p w14:paraId="247381EC" w14:textId="77777777" w:rsidR="005A3F66" w:rsidRDefault="00C90C31" w:rsidP="009801D2">
            <w:pPr>
              <w:pStyle w:val="TableParagraph"/>
              <w:ind w:left="0" w:right="142"/>
              <w:jc w:val="center"/>
            </w:pPr>
            <w:r>
              <w:t>Yes</w:t>
            </w:r>
          </w:p>
          <w:p w14:paraId="280E26F6" w14:textId="232DF234" w:rsidR="00941D48" w:rsidRDefault="00805F42" w:rsidP="00163800">
            <w:pPr>
              <w:pStyle w:val="TableParagraph"/>
              <w:ind w:left="0" w:right="142"/>
              <w:jc w:val="center"/>
            </w:pPr>
            <w:r>
              <w:t>(</w:t>
            </w:r>
            <w:r w:rsidR="00D13442">
              <w:t>Humber</w:t>
            </w:r>
            <w:r w:rsidR="00941D48">
              <w:t>)</w:t>
            </w:r>
          </w:p>
        </w:tc>
        <w:tc>
          <w:tcPr>
            <w:tcW w:w="1276" w:type="dxa"/>
            <w:vAlign w:val="center"/>
          </w:tcPr>
          <w:p w14:paraId="178D0C93" w14:textId="230AE1EA" w:rsidR="005A3F66" w:rsidRDefault="00375FDD" w:rsidP="00375FDD">
            <w:pPr>
              <w:pStyle w:val="TableParagraph"/>
              <w:ind w:left="0" w:right="403"/>
              <w:jc w:val="center"/>
            </w:pPr>
            <w:r>
              <w:t xml:space="preserve">     Yes</w:t>
            </w:r>
          </w:p>
        </w:tc>
        <w:tc>
          <w:tcPr>
            <w:tcW w:w="1276" w:type="dxa"/>
            <w:vAlign w:val="center"/>
          </w:tcPr>
          <w:p w14:paraId="323C04D3" w14:textId="5BB3249A" w:rsidR="005A3F66" w:rsidRDefault="00B40CCD" w:rsidP="00375FDD">
            <w:pPr>
              <w:pStyle w:val="TableParagraph"/>
              <w:ind w:left="418"/>
            </w:pPr>
            <w:r>
              <w:t>Yes</w:t>
            </w:r>
          </w:p>
        </w:tc>
        <w:tc>
          <w:tcPr>
            <w:tcW w:w="7067" w:type="dxa"/>
          </w:tcPr>
          <w:p w14:paraId="449C0AC8" w14:textId="77777777" w:rsidR="005A3F66" w:rsidRDefault="00375FDD" w:rsidP="005E21FD">
            <w:pPr>
              <w:pStyle w:val="TableParagraph"/>
              <w:tabs>
                <w:tab w:val="left" w:pos="828"/>
              </w:tabs>
              <w:spacing w:line="227" w:lineRule="exact"/>
            </w:pPr>
            <w:r>
              <w:t>Draft Board minutes indicate it was agreed that:</w:t>
            </w:r>
          </w:p>
          <w:p w14:paraId="0C95E45A" w14:textId="77777777" w:rsidR="00375FDD" w:rsidRDefault="00375FDD" w:rsidP="00375FDD">
            <w:pPr>
              <w:pStyle w:val="TableParagraph"/>
              <w:numPr>
                <w:ilvl w:val="0"/>
                <w:numId w:val="3"/>
              </w:numPr>
              <w:tabs>
                <w:tab w:val="left" w:pos="828"/>
              </w:tabs>
              <w:spacing w:line="227" w:lineRule="exact"/>
            </w:pPr>
            <w:r>
              <w:t>Rutland be accepted into the Greater Lincolnshire LEP in principle and be included in the LEP Review proposals.</w:t>
            </w:r>
          </w:p>
          <w:p w14:paraId="7FC6061E" w14:textId="77777777" w:rsidR="00375FDD" w:rsidRDefault="00375FDD" w:rsidP="00375FDD">
            <w:pPr>
              <w:pStyle w:val="TableParagraph"/>
              <w:numPr>
                <w:ilvl w:val="0"/>
                <w:numId w:val="3"/>
              </w:numPr>
              <w:tabs>
                <w:tab w:val="left" w:pos="828"/>
              </w:tabs>
              <w:spacing w:line="227" w:lineRule="exact"/>
            </w:pPr>
            <w:r>
              <w:t>That the preferred option for the functioning economic geography was at a Greater Lincolnshire level.</w:t>
            </w:r>
          </w:p>
          <w:p w14:paraId="347456C5" w14:textId="13A6B14E" w:rsidR="00375FDD" w:rsidRPr="00375FDD" w:rsidRDefault="00375FDD" w:rsidP="00375FDD">
            <w:pPr>
              <w:pStyle w:val="TableParagraph"/>
              <w:numPr>
                <w:ilvl w:val="0"/>
                <w:numId w:val="3"/>
              </w:numPr>
              <w:tabs>
                <w:tab w:val="left" w:pos="828"/>
              </w:tabs>
              <w:spacing w:line="227" w:lineRule="exact"/>
            </w:pPr>
            <w:r>
              <w:t>That a second option be submitted considering a wider geography – a merger between Humber and Lincolnshire LEPs.</w:t>
            </w:r>
          </w:p>
        </w:tc>
      </w:tr>
      <w:tr w:rsidR="005A3F66" w14:paraId="2175F2AF" w14:textId="77777777" w:rsidTr="005A33EB">
        <w:trPr>
          <w:trHeight w:val="506"/>
        </w:trPr>
        <w:tc>
          <w:tcPr>
            <w:tcW w:w="568" w:type="dxa"/>
          </w:tcPr>
          <w:p w14:paraId="7FD8174E" w14:textId="100D6268" w:rsidR="005A3F66" w:rsidRDefault="004F7334">
            <w:pPr>
              <w:pStyle w:val="TableParagraph"/>
              <w:spacing w:before="124"/>
            </w:pPr>
            <w:r>
              <w:t>8</w:t>
            </w:r>
          </w:p>
        </w:tc>
        <w:tc>
          <w:tcPr>
            <w:tcW w:w="1701" w:type="dxa"/>
          </w:tcPr>
          <w:p w14:paraId="2002FF67" w14:textId="77777777" w:rsidR="005A3F66" w:rsidRDefault="00C90C31" w:rsidP="009801D2">
            <w:pPr>
              <w:pStyle w:val="TableParagraph"/>
              <w:spacing w:before="4" w:line="252" w:lineRule="exact"/>
            </w:pPr>
            <w:r>
              <w:t>Greater Manchester</w:t>
            </w:r>
          </w:p>
        </w:tc>
        <w:tc>
          <w:tcPr>
            <w:tcW w:w="1559" w:type="dxa"/>
          </w:tcPr>
          <w:p w14:paraId="2E0CD3D5" w14:textId="77777777" w:rsidR="005A3F66" w:rsidRDefault="00C90C31">
            <w:pPr>
              <w:pStyle w:val="TableParagraph"/>
              <w:spacing w:before="124"/>
              <w:ind w:left="524" w:right="518"/>
              <w:jc w:val="center"/>
            </w:pPr>
            <w:r>
              <w:t>No</w:t>
            </w:r>
          </w:p>
        </w:tc>
        <w:tc>
          <w:tcPr>
            <w:tcW w:w="2126" w:type="dxa"/>
            <w:vAlign w:val="center"/>
          </w:tcPr>
          <w:p w14:paraId="3D275BCF" w14:textId="77777777" w:rsidR="005A3F66" w:rsidRDefault="00C90C31" w:rsidP="009801D2">
            <w:pPr>
              <w:pStyle w:val="TableParagraph"/>
              <w:spacing w:before="124"/>
              <w:ind w:left="0" w:right="142"/>
              <w:jc w:val="center"/>
            </w:pPr>
            <w:r>
              <w:t>No</w:t>
            </w:r>
          </w:p>
        </w:tc>
        <w:tc>
          <w:tcPr>
            <w:tcW w:w="1276" w:type="dxa"/>
          </w:tcPr>
          <w:p w14:paraId="29F9EE57" w14:textId="61DB8478" w:rsidR="005A3F66" w:rsidRDefault="008A205F" w:rsidP="008A205F">
            <w:pPr>
              <w:pStyle w:val="TableParagraph"/>
              <w:spacing w:before="124"/>
              <w:ind w:left="0" w:right="442"/>
              <w:jc w:val="center"/>
            </w:pPr>
            <w:r>
              <w:t xml:space="preserve">     </w:t>
            </w:r>
            <w:r w:rsidR="00C90C31">
              <w:t>N/A</w:t>
            </w:r>
          </w:p>
        </w:tc>
        <w:tc>
          <w:tcPr>
            <w:tcW w:w="1276" w:type="dxa"/>
          </w:tcPr>
          <w:p w14:paraId="743946C9" w14:textId="77777777" w:rsidR="005A3F66" w:rsidRDefault="00C90C31">
            <w:pPr>
              <w:pStyle w:val="TableParagraph"/>
              <w:spacing w:before="124"/>
              <w:ind w:left="498"/>
            </w:pPr>
            <w:r>
              <w:t>No</w:t>
            </w:r>
          </w:p>
        </w:tc>
        <w:tc>
          <w:tcPr>
            <w:tcW w:w="7067" w:type="dxa"/>
          </w:tcPr>
          <w:p w14:paraId="545D7C4A" w14:textId="77777777" w:rsidR="005A3F66" w:rsidRDefault="00C90C31">
            <w:pPr>
              <w:pStyle w:val="TableParagraph"/>
              <w:spacing w:before="4" w:line="252" w:lineRule="exact"/>
              <w:ind w:right="483"/>
            </w:pPr>
            <w:r>
              <w:t>GMCA and LEP are already coterminous – proposed to retain current geography.</w:t>
            </w:r>
          </w:p>
        </w:tc>
      </w:tr>
      <w:tr w:rsidR="005A3F66" w14:paraId="092B83DE" w14:textId="77777777" w:rsidTr="005C70F8">
        <w:trPr>
          <w:trHeight w:val="251"/>
        </w:trPr>
        <w:tc>
          <w:tcPr>
            <w:tcW w:w="568" w:type="dxa"/>
            <w:tcBorders>
              <w:bottom w:val="single" w:sz="4" w:space="0" w:color="000000"/>
            </w:tcBorders>
            <w:vAlign w:val="center"/>
          </w:tcPr>
          <w:p w14:paraId="44EBE835" w14:textId="44734598" w:rsidR="005A3F66" w:rsidRDefault="004F7334" w:rsidP="00375FDD">
            <w:pPr>
              <w:pStyle w:val="TableParagraph"/>
              <w:spacing w:line="232" w:lineRule="exact"/>
            </w:pPr>
            <w:r>
              <w:t>9</w:t>
            </w:r>
          </w:p>
        </w:tc>
        <w:tc>
          <w:tcPr>
            <w:tcW w:w="1701" w:type="dxa"/>
            <w:tcBorders>
              <w:bottom w:val="single" w:sz="4" w:space="0" w:color="000000"/>
            </w:tcBorders>
            <w:vAlign w:val="center"/>
          </w:tcPr>
          <w:p w14:paraId="293821C8" w14:textId="77777777" w:rsidR="005A3F66" w:rsidRDefault="00C90C31" w:rsidP="009801D2">
            <w:pPr>
              <w:pStyle w:val="TableParagraph"/>
              <w:spacing w:line="232" w:lineRule="exact"/>
            </w:pPr>
            <w:r>
              <w:t>Hertfordshire</w:t>
            </w:r>
          </w:p>
        </w:tc>
        <w:tc>
          <w:tcPr>
            <w:tcW w:w="1559" w:type="dxa"/>
            <w:tcBorders>
              <w:bottom w:val="single" w:sz="4" w:space="0" w:color="000000"/>
            </w:tcBorders>
            <w:vAlign w:val="center"/>
          </w:tcPr>
          <w:p w14:paraId="6974B80A" w14:textId="77777777" w:rsidR="005A3F66" w:rsidRDefault="00C90C31" w:rsidP="00375FDD">
            <w:pPr>
              <w:pStyle w:val="TableParagraph"/>
              <w:spacing w:line="232" w:lineRule="exact"/>
              <w:ind w:left="524" w:right="518"/>
              <w:jc w:val="center"/>
            </w:pPr>
            <w:r>
              <w:t>No</w:t>
            </w:r>
          </w:p>
        </w:tc>
        <w:tc>
          <w:tcPr>
            <w:tcW w:w="2126" w:type="dxa"/>
            <w:tcBorders>
              <w:bottom w:val="single" w:sz="4" w:space="0" w:color="000000"/>
            </w:tcBorders>
            <w:vAlign w:val="center"/>
          </w:tcPr>
          <w:p w14:paraId="09848142" w14:textId="77777777" w:rsidR="005A3F66" w:rsidRDefault="00C90C31" w:rsidP="009801D2">
            <w:pPr>
              <w:pStyle w:val="TableParagraph"/>
              <w:spacing w:line="232" w:lineRule="exact"/>
              <w:ind w:left="0" w:right="142"/>
              <w:jc w:val="center"/>
            </w:pPr>
            <w:r>
              <w:t>Yes</w:t>
            </w:r>
          </w:p>
          <w:p w14:paraId="3DC5554A" w14:textId="281F5A43" w:rsidR="00941D48" w:rsidRDefault="00805F42" w:rsidP="009801D2">
            <w:pPr>
              <w:pStyle w:val="TableParagraph"/>
              <w:spacing w:line="232" w:lineRule="exact"/>
              <w:ind w:left="0" w:right="142"/>
              <w:jc w:val="center"/>
            </w:pPr>
            <w:r>
              <w:t>(</w:t>
            </w:r>
            <w:proofErr w:type="spellStart"/>
            <w:r>
              <w:t>Cambs</w:t>
            </w:r>
            <w:proofErr w:type="spellEnd"/>
            <w:r>
              <w:t xml:space="preserve"> &amp;</w:t>
            </w:r>
            <w:r w:rsidR="00941D48">
              <w:t xml:space="preserve"> Peterborough)</w:t>
            </w:r>
          </w:p>
        </w:tc>
        <w:tc>
          <w:tcPr>
            <w:tcW w:w="1276" w:type="dxa"/>
            <w:tcBorders>
              <w:bottom w:val="single" w:sz="4" w:space="0" w:color="000000"/>
            </w:tcBorders>
            <w:vAlign w:val="center"/>
          </w:tcPr>
          <w:p w14:paraId="5665C2CF" w14:textId="7E74CCA3" w:rsidR="005A3F66" w:rsidRDefault="008A205F" w:rsidP="00375FDD">
            <w:pPr>
              <w:pStyle w:val="TableParagraph"/>
              <w:spacing w:line="232" w:lineRule="exact"/>
              <w:ind w:left="0" w:right="435"/>
              <w:jc w:val="center"/>
            </w:pPr>
            <w:r>
              <w:t xml:space="preserve">     </w:t>
            </w:r>
            <w:r w:rsidR="00C90C31">
              <w:t>Yes</w:t>
            </w:r>
          </w:p>
        </w:tc>
        <w:tc>
          <w:tcPr>
            <w:tcW w:w="1276" w:type="dxa"/>
            <w:tcBorders>
              <w:bottom w:val="single" w:sz="4" w:space="0" w:color="000000"/>
            </w:tcBorders>
            <w:vAlign w:val="center"/>
          </w:tcPr>
          <w:p w14:paraId="18EF719E" w14:textId="77777777" w:rsidR="005A3F66" w:rsidRDefault="00C90C31" w:rsidP="008A205F">
            <w:pPr>
              <w:pStyle w:val="TableParagraph"/>
              <w:spacing w:line="232" w:lineRule="exact"/>
              <w:ind w:left="498"/>
            </w:pPr>
            <w:r>
              <w:t>No</w:t>
            </w:r>
          </w:p>
        </w:tc>
        <w:tc>
          <w:tcPr>
            <w:tcW w:w="7067" w:type="dxa"/>
            <w:tcBorders>
              <w:bottom w:val="single" w:sz="4" w:space="0" w:color="000000"/>
            </w:tcBorders>
            <w:vAlign w:val="center"/>
          </w:tcPr>
          <w:p w14:paraId="34E67BE3" w14:textId="75749703" w:rsidR="005A3F66" w:rsidRDefault="00C90C31" w:rsidP="005C70F8">
            <w:pPr>
              <w:pStyle w:val="TableParagraph"/>
              <w:spacing w:line="232" w:lineRule="exact"/>
            </w:pPr>
            <w:r>
              <w:t>It was proposed that the LEP retains its current geography</w:t>
            </w:r>
            <w:r w:rsidR="00375FDD">
              <w:t>, incorporating an existing overlap</w:t>
            </w:r>
            <w:r>
              <w:t>.</w:t>
            </w:r>
          </w:p>
        </w:tc>
      </w:tr>
      <w:tr w:rsidR="005A3F66" w14:paraId="5C18DD97" w14:textId="77777777" w:rsidTr="005A33EB">
        <w:trPr>
          <w:trHeight w:val="991"/>
        </w:trPr>
        <w:tc>
          <w:tcPr>
            <w:tcW w:w="568" w:type="dxa"/>
            <w:tcBorders>
              <w:bottom w:val="single" w:sz="4" w:space="0" w:color="auto"/>
            </w:tcBorders>
            <w:vAlign w:val="center"/>
          </w:tcPr>
          <w:p w14:paraId="0A267494" w14:textId="11BDD921" w:rsidR="005A3F66" w:rsidRDefault="004F7334" w:rsidP="008A205F">
            <w:pPr>
              <w:pStyle w:val="TableParagraph"/>
            </w:pPr>
            <w:r>
              <w:t>10</w:t>
            </w:r>
          </w:p>
        </w:tc>
        <w:tc>
          <w:tcPr>
            <w:tcW w:w="1701" w:type="dxa"/>
            <w:tcBorders>
              <w:bottom w:val="single" w:sz="4" w:space="0" w:color="auto"/>
            </w:tcBorders>
            <w:vAlign w:val="center"/>
          </w:tcPr>
          <w:p w14:paraId="7132A166" w14:textId="77777777" w:rsidR="005A3F66" w:rsidRDefault="00C90C31" w:rsidP="009801D2">
            <w:pPr>
              <w:pStyle w:val="TableParagraph"/>
            </w:pPr>
            <w:r>
              <w:t>Humber</w:t>
            </w:r>
          </w:p>
        </w:tc>
        <w:tc>
          <w:tcPr>
            <w:tcW w:w="1559" w:type="dxa"/>
            <w:tcBorders>
              <w:bottom w:val="single" w:sz="4" w:space="0" w:color="auto"/>
            </w:tcBorders>
            <w:vAlign w:val="center"/>
          </w:tcPr>
          <w:p w14:paraId="6FFF496B" w14:textId="77777777" w:rsidR="005A3F66" w:rsidRDefault="00C90C31" w:rsidP="008A205F">
            <w:pPr>
              <w:pStyle w:val="TableParagraph"/>
              <w:ind w:left="524" w:right="518"/>
              <w:jc w:val="center"/>
            </w:pPr>
            <w:r>
              <w:t>No</w:t>
            </w:r>
          </w:p>
        </w:tc>
        <w:tc>
          <w:tcPr>
            <w:tcW w:w="2126" w:type="dxa"/>
            <w:tcBorders>
              <w:bottom w:val="single" w:sz="4" w:space="0" w:color="auto"/>
            </w:tcBorders>
            <w:vAlign w:val="center"/>
          </w:tcPr>
          <w:p w14:paraId="322ABE08" w14:textId="77777777" w:rsidR="00D13442" w:rsidRDefault="00C90C31" w:rsidP="009801D2">
            <w:pPr>
              <w:pStyle w:val="TableParagraph"/>
              <w:ind w:left="0" w:right="142"/>
              <w:jc w:val="center"/>
            </w:pPr>
            <w:r>
              <w:t>Yes</w:t>
            </w:r>
          </w:p>
          <w:p w14:paraId="46AC9350" w14:textId="377C8B19" w:rsidR="00D13442" w:rsidRPr="009801D2" w:rsidRDefault="00D13442" w:rsidP="009801D2">
            <w:pPr>
              <w:pStyle w:val="TableParagraph"/>
              <w:ind w:left="0" w:right="142"/>
              <w:jc w:val="center"/>
            </w:pPr>
            <w:r>
              <w:t>(Greater Lincolnshire, York, North Yorkshire and East Riding)</w:t>
            </w:r>
          </w:p>
        </w:tc>
        <w:tc>
          <w:tcPr>
            <w:tcW w:w="1276" w:type="dxa"/>
            <w:tcBorders>
              <w:bottom w:val="single" w:sz="4" w:space="0" w:color="auto"/>
            </w:tcBorders>
            <w:vAlign w:val="center"/>
          </w:tcPr>
          <w:p w14:paraId="31294280" w14:textId="3D75E827" w:rsidR="005A3F66" w:rsidRDefault="008A205F" w:rsidP="008A205F">
            <w:pPr>
              <w:pStyle w:val="TableParagraph"/>
              <w:ind w:left="0" w:right="435"/>
              <w:jc w:val="center"/>
            </w:pPr>
            <w:r>
              <w:t xml:space="preserve">    </w:t>
            </w:r>
            <w:r w:rsidR="00C90C31">
              <w:t>Yes</w:t>
            </w:r>
          </w:p>
        </w:tc>
        <w:tc>
          <w:tcPr>
            <w:tcW w:w="1276" w:type="dxa"/>
            <w:tcBorders>
              <w:bottom w:val="single" w:sz="4" w:space="0" w:color="auto"/>
            </w:tcBorders>
            <w:vAlign w:val="center"/>
          </w:tcPr>
          <w:p w14:paraId="1FFE8A64" w14:textId="77777777" w:rsidR="005A3F66" w:rsidRDefault="00C90C31" w:rsidP="008A205F">
            <w:pPr>
              <w:pStyle w:val="TableParagraph"/>
              <w:ind w:left="498"/>
            </w:pPr>
            <w:r>
              <w:t>No</w:t>
            </w:r>
          </w:p>
        </w:tc>
        <w:tc>
          <w:tcPr>
            <w:tcW w:w="7067" w:type="dxa"/>
            <w:tcBorders>
              <w:bottom w:val="single" w:sz="4" w:space="0" w:color="auto"/>
            </w:tcBorders>
            <w:vAlign w:val="center"/>
          </w:tcPr>
          <w:p w14:paraId="122CCF49" w14:textId="2D7A653D" w:rsidR="005A3F66" w:rsidRDefault="00E76A6B" w:rsidP="008A205F">
            <w:pPr>
              <w:pStyle w:val="TableParagraph"/>
              <w:ind w:right="165"/>
            </w:pPr>
            <w:r>
              <w:t>The Board minutes indicate that it was agreed that no merger options</w:t>
            </w:r>
            <w:r w:rsidR="00C90C31">
              <w:t xml:space="preserve"> or changes of membership were deemed appropriate or deliverable (though North Lincolnshire </w:t>
            </w:r>
            <w:r>
              <w:t>voted against the proposition</w:t>
            </w:r>
            <w:r w:rsidR="00C90C31">
              <w:t xml:space="preserve">). </w:t>
            </w:r>
          </w:p>
        </w:tc>
      </w:tr>
      <w:tr w:rsidR="005A3F66" w14:paraId="218C54EC" w14:textId="77777777" w:rsidTr="00E057A3">
        <w:trPr>
          <w:trHeight w:val="506"/>
        </w:trPr>
        <w:tc>
          <w:tcPr>
            <w:tcW w:w="568" w:type="dxa"/>
            <w:vAlign w:val="center"/>
          </w:tcPr>
          <w:p w14:paraId="137A34DC" w14:textId="0CC5BEDB" w:rsidR="005A3F66" w:rsidRDefault="004F7334" w:rsidP="00E057A3">
            <w:pPr>
              <w:pStyle w:val="TableParagraph"/>
              <w:spacing w:before="124"/>
            </w:pPr>
            <w:r>
              <w:t>11</w:t>
            </w:r>
          </w:p>
        </w:tc>
        <w:tc>
          <w:tcPr>
            <w:tcW w:w="1701" w:type="dxa"/>
            <w:vAlign w:val="center"/>
          </w:tcPr>
          <w:p w14:paraId="524AA49A" w14:textId="77777777" w:rsidR="005A3F66" w:rsidRDefault="00C90C31" w:rsidP="00E057A3">
            <w:pPr>
              <w:pStyle w:val="TableParagraph"/>
              <w:spacing w:before="124"/>
            </w:pPr>
            <w:r>
              <w:t>Lancashire</w:t>
            </w:r>
          </w:p>
        </w:tc>
        <w:tc>
          <w:tcPr>
            <w:tcW w:w="1559" w:type="dxa"/>
            <w:vAlign w:val="center"/>
          </w:tcPr>
          <w:p w14:paraId="14998921" w14:textId="77777777" w:rsidR="005A3F66" w:rsidRDefault="00C90C31" w:rsidP="00E057A3">
            <w:pPr>
              <w:pStyle w:val="TableParagraph"/>
              <w:spacing w:before="124"/>
              <w:ind w:left="524" w:right="518"/>
              <w:jc w:val="center"/>
            </w:pPr>
            <w:r>
              <w:t>No</w:t>
            </w:r>
          </w:p>
        </w:tc>
        <w:tc>
          <w:tcPr>
            <w:tcW w:w="2126" w:type="dxa"/>
            <w:vAlign w:val="center"/>
          </w:tcPr>
          <w:p w14:paraId="612E8104" w14:textId="77777777" w:rsidR="005A3F66" w:rsidRDefault="00C90C31" w:rsidP="00E057A3">
            <w:pPr>
              <w:pStyle w:val="TableParagraph"/>
              <w:spacing w:before="124"/>
              <w:ind w:left="0" w:right="142"/>
              <w:jc w:val="center"/>
            </w:pPr>
            <w:r>
              <w:t>No</w:t>
            </w:r>
          </w:p>
        </w:tc>
        <w:tc>
          <w:tcPr>
            <w:tcW w:w="1276" w:type="dxa"/>
            <w:vAlign w:val="center"/>
          </w:tcPr>
          <w:p w14:paraId="501861F9" w14:textId="77777777" w:rsidR="005A3F66" w:rsidRDefault="00C90C31" w:rsidP="005C70F8">
            <w:pPr>
              <w:pStyle w:val="TableParagraph"/>
              <w:spacing w:before="124"/>
              <w:ind w:left="454"/>
            </w:pPr>
            <w:r>
              <w:t>N/A</w:t>
            </w:r>
          </w:p>
        </w:tc>
        <w:tc>
          <w:tcPr>
            <w:tcW w:w="1276" w:type="dxa"/>
            <w:vAlign w:val="center"/>
          </w:tcPr>
          <w:p w14:paraId="52738065" w14:textId="77777777" w:rsidR="005A3F66" w:rsidRDefault="00C90C31" w:rsidP="00E057A3">
            <w:pPr>
              <w:pStyle w:val="TableParagraph"/>
              <w:spacing w:before="124"/>
              <w:ind w:left="115" w:right="105"/>
              <w:jc w:val="center"/>
            </w:pPr>
            <w:r>
              <w:t>No</w:t>
            </w:r>
          </w:p>
        </w:tc>
        <w:tc>
          <w:tcPr>
            <w:tcW w:w="7067" w:type="dxa"/>
          </w:tcPr>
          <w:p w14:paraId="341194F5" w14:textId="77777777" w:rsidR="005A3F66" w:rsidRDefault="00C90C31">
            <w:pPr>
              <w:pStyle w:val="TableParagraph"/>
              <w:spacing w:line="254" w:lineRule="exact"/>
              <w:ind w:right="593"/>
            </w:pPr>
            <w:r>
              <w:t>Agreed to confirm to Government that the Lancashire LEP wishes to continue operating with its current pan-Lancashire geography.</w:t>
            </w:r>
          </w:p>
        </w:tc>
      </w:tr>
      <w:tr w:rsidR="005A3F66" w14:paraId="5DA5FB68" w14:textId="77777777" w:rsidTr="005A33EB">
        <w:trPr>
          <w:trHeight w:val="1517"/>
        </w:trPr>
        <w:tc>
          <w:tcPr>
            <w:tcW w:w="568" w:type="dxa"/>
            <w:vAlign w:val="center"/>
          </w:tcPr>
          <w:p w14:paraId="3187F406" w14:textId="02762E9A" w:rsidR="005A3F66" w:rsidRDefault="004F7334" w:rsidP="00475E37">
            <w:pPr>
              <w:pStyle w:val="TableParagraph"/>
            </w:pPr>
            <w:r>
              <w:t>12</w:t>
            </w:r>
          </w:p>
        </w:tc>
        <w:tc>
          <w:tcPr>
            <w:tcW w:w="1701" w:type="dxa"/>
            <w:vAlign w:val="center"/>
          </w:tcPr>
          <w:p w14:paraId="26C3917F" w14:textId="77777777" w:rsidR="005A3F66" w:rsidRDefault="00C90C31" w:rsidP="009801D2">
            <w:pPr>
              <w:pStyle w:val="TableParagraph"/>
            </w:pPr>
            <w:r>
              <w:t>Leeds City Region</w:t>
            </w:r>
          </w:p>
        </w:tc>
        <w:tc>
          <w:tcPr>
            <w:tcW w:w="1559" w:type="dxa"/>
            <w:vAlign w:val="center"/>
          </w:tcPr>
          <w:p w14:paraId="6527CE9E" w14:textId="77777777" w:rsidR="005A3F66" w:rsidRDefault="00C90C31" w:rsidP="00475E37">
            <w:pPr>
              <w:pStyle w:val="TableParagraph"/>
              <w:ind w:left="527" w:right="518"/>
              <w:jc w:val="center"/>
            </w:pPr>
            <w:r>
              <w:t>Yes*</w:t>
            </w:r>
          </w:p>
        </w:tc>
        <w:tc>
          <w:tcPr>
            <w:tcW w:w="2126" w:type="dxa"/>
            <w:vAlign w:val="center"/>
          </w:tcPr>
          <w:p w14:paraId="3AB0B682" w14:textId="77777777" w:rsidR="005A3F66" w:rsidRDefault="00C90C31" w:rsidP="009801D2">
            <w:pPr>
              <w:pStyle w:val="TableParagraph"/>
              <w:ind w:left="0" w:right="142"/>
              <w:jc w:val="center"/>
            </w:pPr>
            <w:r>
              <w:t>Yes</w:t>
            </w:r>
          </w:p>
          <w:p w14:paraId="6F6CF114" w14:textId="0F4B9D15" w:rsidR="00D13442" w:rsidRDefault="00D13442" w:rsidP="009801D2">
            <w:pPr>
              <w:pStyle w:val="TableParagraph"/>
              <w:ind w:left="0" w:right="142"/>
              <w:jc w:val="center"/>
            </w:pPr>
            <w:r>
              <w:t>(York, North Yorkshire and East Riding, Sheffield City Region)</w:t>
            </w:r>
          </w:p>
        </w:tc>
        <w:tc>
          <w:tcPr>
            <w:tcW w:w="1276" w:type="dxa"/>
            <w:vAlign w:val="center"/>
          </w:tcPr>
          <w:p w14:paraId="213AD163" w14:textId="77777777" w:rsidR="005A3F66" w:rsidRDefault="00C90C31" w:rsidP="00475E37">
            <w:pPr>
              <w:pStyle w:val="TableParagraph"/>
              <w:ind w:left="406"/>
            </w:pPr>
            <w:r>
              <w:t>Yes*</w:t>
            </w:r>
          </w:p>
        </w:tc>
        <w:tc>
          <w:tcPr>
            <w:tcW w:w="1276" w:type="dxa"/>
            <w:vAlign w:val="center"/>
          </w:tcPr>
          <w:p w14:paraId="2C6E8FC5" w14:textId="77777777" w:rsidR="005A3F66" w:rsidRDefault="00C90C31" w:rsidP="00475E37">
            <w:pPr>
              <w:pStyle w:val="TableParagraph"/>
              <w:ind w:left="117" w:right="105"/>
              <w:jc w:val="center"/>
            </w:pPr>
            <w:r>
              <w:t>Yes*</w:t>
            </w:r>
          </w:p>
        </w:tc>
        <w:tc>
          <w:tcPr>
            <w:tcW w:w="7067" w:type="dxa"/>
          </w:tcPr>
          <w:p w14:paraId="5F252091" w14:textId="5754D84B" w:rsidR="00366A90" w:rsidRDefault="008A205F">
            <w:pPr>
              <w:pStyle w:val="TableParagraph"/>
              <w:ind w:right="202"/>
              <w:rPr>
                <w:highlight w:val="yellow"/>
              </w:rPr>
            </w:pPr>
            <w:r w:rsidRPr="00366A90">
              <w:t>The draft minutes indicate that</w:t>
            </w:r>
            <w:r w:rsidR="00C90C31" w:rsidRPr="00366A90">
              <w:t xml:space="preserve"> the LEP Board agreed the preferred option on geography for a merger</w:t>
            </w:r>
            <w:r w:rsidR="00366A90" w:rsidRPr="00366A90">
              <w:t xml:space="preserve"> to cover the West Yorkshire, North Yorkshire and York footprint. The proposal indicates that </w:t>
            </w:r>
            <w:r w:rsidR="00366A90">
              <w:t>“</w:t>
            </w:r>
            <w:r w:rsidR="00366A90" w:rsidRPr="00366A90">
              <w:t>this would see Barn</w:t>
            </w:r>
            <w:r w:rsidR="00366A90">
              <w:t>s</w:t>
            </w:r>
            <w:r w:rsidR="00366A90" w:rsidRPr="00366A90">
              <w:t>l</w:t>
            </w:r>
            <w:r w:rsidR="00366A90">
              <w:t>e</w:t>
            </w:r>
            <w:r w:rsidR="00366A90" w:rsidRPr="00366A90">
              <w:t>y operate with its neighbouring authorities</w:t>
            </w:r>
            <w:r w:rsidR="00366A90">
              <w:t xml:space="preserve"> in the Sheffield City Region and that cooperation would be retained to maintain collaboration across Yorkshire, particularly in respect of inclusive growth in Barnsley and the East Riding.”</w:t>
            </w:r>
          </w:p>
          <w:p w14:paraId="16519369" w14:textId="77777777" w:rsidR="00366A90" w:rsidRDefault="00366A90">
            <w:pPr>
              <w:pStyle w:val="TableParagraph"/>
              <w:ind w:right="202"/>
              <w:rPr>
                <w:highlight w:val="yellow"/>
              </w:rPr>
            </w:pPr>
          </w:p>
          <w:p w14:paraId="754470BD" w14:textId="5AB7C2D3" w:rsidR="005A3F66" w:rsidRDefault="00366A90">
            <w:pPr>
              <w:pStyle w:val="TableParagraph"/>
              <w:spacing w:before="1" w:line="252" w:lineRule="exact"/>
              <w:ind w:right="214"/>
            </w:pPr>
            <w:r>
              <w:t xml:space="preserve">This was subject to the caveat that the </w:t>
            </w:r>
            <w:r w:rsidR="00C90C31">
              <w:t>LEP would wish to review the position if the rules in respect of overlapping geography change.</w:t>
            </w:r>
          </w:p>
        </w:tc>
      </w:tr>
      <w:tr w:rsidR="005A3F66" w14:paraId="151E8EFE" w14:textId="77777777" w:rsidTr="00E057A3">
        <w:trPr>
          <w:trHeight w:val="506"/>
        </w:trPr>
        <w:tc>
          <w:tcPr>
            <w:tcW w:w="568" w:type="dxa"/>
          </w:tcPr>
          <w:p w14:paraId="43AAA6DD" w14:textId="4691B37B" w:rsidR="005A3F66" w:rsidRDefault="004F7334">
            <w:pPr>
              <w:pStyle w:val="TableParagraph"/>
              <w:spacing w:before="122"/>
            </w:pPr>
            <w:r>
              <w:t>13</w:t>
            </w:r>
          </w:p>
        </w:tc>
        <w:tc>
          <w:tcPr>
            <w:tcW w:w="1701" w:type="dxa"/>
          </w:tcPr>
          <w:p w14:paraId="04D03D36" w14:textId="77777777" w:rsidR="005A3F66" w:rsidRDefault="00C90C31" w:rsidP="009801D2">
            <w:pPr>
              <w:pStyle w:val="TableParagraph"/>
              <w:spacing w:before="2" w:line="252" w:lineRule="exact"/>
            </w:pPr>
            <w:r>
              <w:t>Leicester and Leicestershire</w:t>
            </w:r>
          </w:p>
        </w:tc>
        <w:tc>
          <w:tcPr>
            <w:tcW w:w="1559" w:type="dxa"/>
            <w:vAlign w:val="center"/>
          </w:tcPr>
          <w:p w14:paraId="43C8FAB0" w14:textId="77777777" w:rsidR="005A3F66" w:rsidRDefault="00C90C31" w:rsidP="00E057A3">
            <w:pPr>
              <w:pStyle w:val="TableParagraph"/>
              <w:spacing w:before="122"/>
              <w:ind w:left="524" w:right="518"/>
              <w:jc w:val="center"/>
            </w:pPr>
            <w:r>
              <w:t>No</w:t>
            </w:r>
          </w:p>
        </w:tc>
        <w:tc>
          <w:tcPr>
            <w:tcW w:w="2126" w:type="dxa"/>
            <w:vAlign w:val="center"/>
          </w:tcPr>
          <w:p w14:paraId="10460303" w14:textId="77777777" w:rsidR="005A3F66" w:rsidRDefault="00C90C31" w:rsidP="00E057A3">
            <w:pPr>
              <w:pStyle w:val="TableParagraph"/>
              <w:spacing w:before="122"/>
              <w:ind w:left="0" w:right="142"/>
              <w:jc w:val="center"/>
            </w:pPr>
            <w:r>
              <w:t>No</w:t>
            </w:r>
          </w:p>
        </w:tc>
        <w:tc>
          <w:tcPr>
            <w:tcW w:w="1276" w:type="dxa"/>
            <w:vAlign w:val="center"/>
          </w:tcPr>
          <w:p w14:paraId="68EE5218" w14:textId="77777777" w:rsidR="005A3F66" w:rsidRDefault="00C90C31" w:rsidP="005C70F8">
            <w:pPr>
              <w:pStyle w:val="TableParagraph"/>
              <w:spacing w:before="122"/>
              <w:ind w:left="454"/>
            </w:pPr>
            <w:r>
              <w:t>N/A</w:t>
            </w:r>
          </w:p>
        </w:tc>
        <w:tc>
          <w:tcPr>
            <w:tcW w:w="1276" w:type="dxa"/>
            <w:vAlign w:val="center"/>
          </w:tcPr>
          <w:p w14:paraId="19D051EA" w14:textId="77777777" w:rsidR="005A3F66" w:rsidRDefault="00C90C31" w:rsidP="00E057A3">
            <w:pPr>
              <w:pStyle w:val="TableParagraph"/>
              <w:spacing w:before="122"/>
              <w:ind w:left="115" w:right="105"/>
              <w:jc w:val="center"/>
            </w:pPr>
            <w:r>
              <w:t>No</w:t>
            </w:r>
          </w:p>
        </w:tc>
        <w:tc>
          <w:tcPr>
            <w:tcW w:w="7067" w:type="dxa"/>
          </w:tcPr>
          <w:p w14:paraId="67E346C3" w14:textId="11FFD2B3" w:rsidR="005A3F66" w:rsidRDefault="00FD3CD8" w:rsidP="00FD3CD8">
            <w:pPr>
              <w:pStyle w:val="TableParagraph"/>
              <w:spacing w:before="2" w:line="252" w:lineRule="exact"/>
              <w:ind w:right="262"/>
            </w:pPr>
            <w:r>
              <w:t>Draft Board minutes indicate agreement of t</w:t>
            </w:r>
            <w:r w:rsidR="00C90C31">
              <w:t xml:space="preserve">he proposal that went before the LLLEP Board </w:t>
            </w:r>
            <w:r>
              <w:t>to retain</w:t>
            </w:r>
            <w:r w:rsidR="00C90C31">
              <w:t xml:space="preserve"> its current geography.</w:t>
            </w:r>
          </w:p>
        </w:tc>
      </w:tr>
      <w:tr w:rsidR="005A3F66" w14:paraId="6E99F53D" w14:textId="77777777" w:rsidTr="005A33EB">
        <w:trPr>
          <w:trHeight w:val="506"/>
        </w:trPr>
        <w:tc>
          <w:tcPr>
            <w:tcW w:w="568" w:type="dxa"/>
            <w:vAlign w:val="center"/>
          </w:tcPr>
          <w:p w14:paraId="50606C2E" w14:textId="1E10FBFE" w:rsidR="005A3F66" w:rsidRDefault="004F7334" w:rsidP="00FD3CD8">
            <w:pPr>
              <w:pStyle w:val="TableParagraph"/>
              <w:spacing w:before="122"/>
            </w:pPr>
            <w:r>
              <w:t>14</w:t>
            </w:r>
          </w:p>
        </w:tc>
        <w:tc>
          <w:tcPr>
            <w:tcW w:w="1701" w:type="dxa"/>
            <w:vAlign w:val="center"/>
          </w:tcPr>
          <w:p w14:paraId="1E230C9C" w14:textId="77777777" w:rsidR="005A3F66" w:rsidRDefault="00C90C31" w:rsidP="009801D2">
            <w:pPr>
              <w:pStyle w:val="TableParagraph"/>
              <w:spacing w:before="122"/>
            </w:pPr>
            <w:r>
              <w:t>London</w:t>
            </w:r>
          </w:p>
        </w:tc>
        <w:tc>
          <w:tcPr>
            <w:tcW w:w="1559" w:type="dxa"/>
            <w:vAlign w:val="center"/>
          </w:tcPr>
          <w:p w14:paraId="41A785BA" w14:textId="77777777" w:rsidR="005A3F66" w:rsidRDefault="00C90C31" w:rsidP="00FD3CD8">
            <w:pPr>
              <w:pStyle w:val="TableParagraph"/>
              <w:spacing w:before="122"/>
              <w:ind w:left="524" w:right="518"/>
              <w:jc w:val="center"/>
            </w:pPr>
            <w:r>
              <w:t>No</w:t>
            </w:r>
          </w:p>
        </w:tc>
        <w:tc>
          <w:tcPr>
            <w:tcW w:w="2126" w:type="dxa"/>
            <w:vAlign w:val="center"/>
          </w:tcPr>
          <w:p w14:paraId="55ABBF35" w14:textId="77777777" w:rsidR="005A3F66" w:rsidRDefault="00C90C31" w:rsidP="009801D2">
            <w:pPr>
              <w:pStyle w:val="TableParagraph"/>
              <w:spacing w:before="122"/>
              <w:ind w:left="0" w:right="142"/>
              <w:jc w:val="center"/>
            </w:pPr>
            <w:r>
              <w:t>Yes</w:t>
            </w:r>
          </w:p>
          <w:p w14:paraId="52C20E3B" w14:textId="3B0BE83D" w:rsidR="00F4220B" w:rsidRPr="009801D2" w:rsidRDefault="00941D48" w:rsidP="009801D2">
            <w:pPr>
              <w:pStyle w:val="TableParagraph"/>
              <w:spacing w:before="122"/>
              <w:ind w:left="0" w:right="142"/>
              <w:jc w:val="center"/>
            </w:pPr>
            <w:r>
              <w:t>(</w:t>
            </w:r>
            <w:r w:rsidR="00F4220B" w:rsidRPr="009801D2">
              <w:t>Coast to Capital</w:t>
            </w:r>
            <w:r>
              <w:t>)</w:t>
            </w:r>
          </w:p>
        </w:tc>
        <w:tc>
          <w:tcPr>
            <w:tcW w:w="1276" w:type="dxa"/>
            <w:vAlign w:val="center"/>
          </w:tcPr>
          <w:p w14:paraId="79A8C938" w14:textId="6773AFE2" w:rsidR="005A3F66" w:rsidRDefault="00FD3CD8" w:rsidP="00FD3CD8">
            <w:pPr>
              <w:pStyle w:val="TableParagraph"/>
              <w:spacing w:before="122"/>
            </w:pPr>
            <w:r>
              <w:t xml:space="preserve">     </w:t>
            </w:r>
            <w:r w:rsidR="00C90C31">
              <w:t>Yes</w:t>
            </w:r>
          </w:p>
        </w:tc>
        <w:tc>
          <w:tcPr>
            <w:tcW w:w="1276" w:type="dxa"/>
            <w:vAlign w:val="center"/>
          </w:tcPr>
          <w:p w14:paraId="5B3C56BD" w14:textId="77777777" w:rsidR="005A3F66" w:rsidRDefault="00C90C31" w:rsidP="00FD3CD8">
            <w:pPr>
              <w:pStyle w:val="TableParagraph"/>
              <w:spacing w:before="122"/>
              <w:ind w:left="115" w:right="105"/>
              <w:jc w:val="center"/>
            </w:pPr>
            <w:r>
              <w:t>No</w:t>
            </w:r>
          </w:p>
        </w:tc>
        <w:tc>
          <w:tcPr>
            <w:tcW w:w="7067" w:type="dxa"/>
          </w:tcPr>
          <w:p w14:paraId="34D871FE" w14:textId="560A628D" w:rsidR="005A3F66" w:rsidRDefault="00C90C31">
            <w:pPr>
              <w:pStyle w:val="TableParagraph"/>
              <w:spacing w:before="2" w:line="252" w:lineRule="exact"/>
              <w:ind w:right="434"/>
            </w:pPr>
            <w:r>
              <w:t>Proposed retaining current LEP geography and removing overlap with Coast to Capital</w:t>
            </w:r>
            <w:r w:rsidR="00FD3CD8">
              <w:t>, with LB Croydon remaining within LEAP’s boundaries</w:t>
            </w:r>
            <w:r>
              <w:t xml:space="preserve"> (to note Coast to Capital have not published papers).</w:t>
            </w:r>
          </w:p>
        </w:tc>
      </w:tr>
      <w:tr w:rsidR="005A3F66" w14:paraId="6C5FC676" w14:textId="77777777" w:rsidTr="005C70F8">
        <w:trPr>
          <w:trHeight w:val="757"/>
        </w:trPr>
        <w:tc>
          <w:tcPr>
            <w:tcW w:w="568" w:type="dxa"/>
            <w:vAlign w:val="center"/>
          </w:tcPr>
          <w:p w14:paraId="02EAA475" w14:textId="7172476D" w:rsidR="005A3F66" w:rsidRDefault="004F7334" w:rsidP="005C70F8">
            <w:pPr>
              <w:pStyle w:val="TableParagraph"/>
              <w:spacing w:before="1"/>
            </w:pPr>
            <w:r>
              <w:t>15</w:t>
            </w:r>
          </w:p>
        </w:tc>
        <w:tc>
          <w:tcPr>
            <w:tcW w:w="1701" w:type="dxa"/>
            <w:vAlign w:val="center"/>
          </w:tcPr>
          <w:p w14:paraId="51251A0A" w14:textId="77777777" w:rsidR="005A3F66" w:rsidRDefault="00C90C31" w:rsidP="005C70F8">
            <w:pPr>
              <w:pStyle w:val="TableParagraph"/>
              <w:spacing w:before="1"/>
            </w:pPr>
            <w:r>
              <w:t>New Anglia</w:t>
            </w:r>
          </w:p>
        </w:tc>
        <w:tc>
          <w:tcPr>
            <w:tcW w:w="1559" w:type="dxa"/>
            <w:vAlign w:val="center"/>
          </w:tcPr>
          <w:p w14:paraId="1764E566" w14:textId="77777777" w:rsidR="005A3F66" w:rsidRDefault="005A3F66" w:rsidP="005C70F8">
            <w:pPr>
              <w:pStyle w:val="TableParagraph"/>
              <w:spacing w:before="7"/>
              <w:ind w:left="0"/>
              <w:jc w:val="center"/>
              <w:rPr>
                <w:b/>
                <w:sz w:val="21"/>
              </w:rPr>
            </w:pPr>
          </w:p>
          <w:p w14:paraId="14C145E3" w14:textId="77777777" w:rsidR="005A3F66" w:rsidRDefault="00C90C31" w:rsidP="005C70F8">
            <w:pPr>
              <w:pStyle w:val="TableParagraph"/>
              <w:spacing w:before="1"/>
              <w:ind w:left="524" w:right="518"/>
              <w:jc w:val="center"/>
            </w:pPr>
            <w:r>
              <w:t>No</w:t>
            </w:r>
          </w:p>
        </w:tc>
        <w:tc>
          <w:tcPr>
            <w:tcW w:w="2126" w:type="dxa"/>
            <w:vAlign w:val="center"/>
          </w:tcPr>
          <w:p w14:paraId="55A2C20C" w14:textId="77777777" w:rsidR="005A3F66" w:rsidRDefault="005A3F66" w:rsidP="005C70F8">
            <w:pPr>
              <w:pStyle w:val="TableParagraph"/>
              <w:spacing w:before="7"/>
              <w:ind w:left="0" w:right="142"/>
              <w:jc w:val="center"/>
              <w:rPr>
                <w:b/>
                <w:sz w:val="21"/>
              </w:rPr>
            </w:pPr>
          </w:p>
          <w:p w14:paraId="316C51F5" w14:textId="77777777" w:rsidR="005A3F66" w:rsidRDefault="00C90C31" w:rsidP="005C70F8">
            <w:pPr>
              <w:pStyle w:val="TableParagraph"/>
              <w:spacing w:before="1"/>
              <w:ind w:left="0" w:right="142"/>
              <w:jc w:val="center"/>
            </w:pPr>
            <w:r>
              <w:t>Yes</w:t>
            </w:r>
          </w:p>
          <w:p w14:paraId="5FFB231E" w14:textId="3107E1F9" w:rsidR="00941D48" w:rsidRDefault="00805F42" w:rsidP="005C70F8">
            <w:pPr>
              <w:pStyle w:val="TableParagraph"/>
              <w:spacing w:before="1"/>
              <w:ind w:left="0" w:right="142"/>
              <w:jc w:val="center"/>
            </w:pPr>
            <w:r>
              <w:t>(</w:t>
            </w:r>
            <w:proofErr w:type="spellStart"/>
            <w:r>
              <w:t>Cambs</w:t>
            </w:r>
            <w:proofErr w:type="spellEnd"/>
            <w:r>
              <w:t xml:space="preserve"> &amp;</w:t>
            </w:r>
            <w:r w:rsidR="00941D48">
              <w:t xml:space="preserve"> Peterbo</w:t>
            </w:r>
            <w:r w:rsidR="00D13442">
              <w:t>ro</w:t>
            </w:r>
            <w:r w:rsidR="00941D48">
              <w:t>ugh)</w:t>
            </w:r>
          </w:p>
        </w:tc>
        <w:tc>
          <w:tcPr>
            <w:tcW w:w="1276" w:type="dxa"/>
            <w:vAlign w:val="center"/>
          </w:tcPr>
          <w:p w14:paraId="407F3128" w14:textId="77777777" w:rsidR="005A3F66" w:rsidRDefault="005A3F66" w:rsidP="005C70F8">
            <w:pPr>
              <w:pStyle w:val="TableParagraph"/>
              <w:spacing w:before="7"/>
              <w:ind w:left="0"/>
              <w:jc w:val="center"/>
              <w:rPr>
                <w:b/>
                <w:sz w:val="21"/>
              </w:rPr>
            </w:pPr>
          </w:p>
          <w:p w14:paraId="6A8D9DA6" w14:textId="77777777" w:rsidR="005A3F66" w:rsidRDefault="00C90C31" w:rsidP="005C70F8">
            <w:pPr>
              <w:pStyle w:val="TableParagraph"/>
              <w:spacing w:before="1"/>
              <w:ind w:left="449"/>
            </w:pPr>
            <w:r>
              <w:t>Yes</w:t>
            </w:r>
          </w:p>
        </w:tc>
        <w:tc>
          <w:tcPr>
            <w:tcW w:w="1276" w:type="dxa"/>
            <w:vAlign w:val="center"/>
          </w:tcPr>
          <w:p w14:paraId="55E5EC81" w14:textId="77777777" w:rsidR="005A3F66" w:rsidRDefault="005A3F66" w:rsidP="005C70F8">
            <w:pPr>
              <w:pStyle w:val="TableParagraph"/>
              <w:spacing w:before="7"/>
              <w:ind w:left="0"/>
              <w:jc w:val="center"/>
              <w:rPr>
                <w:b/>
                <w:sz w:val="21"/>
              </w:rPr>
            </w:pPr>
          </w:p>
          <w:p w14:paraId="70AEECB9" w14:textId="77777777" w:rsidR="005A3F66" w:rsidRDefault="00C90C31" w:rsidP="005C70F8">
            <w:pPr>
              <w:pStyle w:val="TableParagraph"/>
              <w:spacing w:before="1"/>
              <w:ind w:left="115" w:right="105"/>
              <w:jc w:val="center"/>
            </w:pPr>
            <w:r>
              <w:t>No</w:t>
            </w:r>
          </w:p>
        </w:tc>
        <w:tc>
          <w:tcPr>
            <w:tcW w:w="7067" w:type="dxa"/>
            <w:vAlign w:val="center"/>
          </w:tcPr>
          <w:p w14:paraId="342AE353" w14:textId="7F8E4E1A" w:rsidR="005A3F66" w:rsidRDefault="00C90C31" w:rsidP="005C70F8">
            <w:pPr>
              <w:pStyle w:val="TableParagraph"/>
              <w:ind w:right="348"/>
            </w:pPr>
            <w:r>
              <w:t>Board agreed the LEP submission to Government on geography which retains the geography of New Anglia LEP,</w:t>
            </w:r>
            <w:r w:rsidR="00FD3CD8">
              <w:t xml:space="preserve"> </w:t>
            </w:r>
            <w:r>
              <w:t>removing</w:t>
            </w:r>
            <w:r w:rsidR="00FD3CD8">
              <w:t xml:space="preserve"> and incorporating existing overlapping areas</w:t>
            </w:r>
            <w:r>
              <w:t>.</w:t>
            </w:r>
          </w:p>
        </w:tc>
      </w:tr>
      <w:tr w:rsidR="005A3F66" w14:paraId="2B272B50" w14:textId="77777777" w:rsidTr="003E0098">
        <w:trPr>
          <w:trHeight w:val="506"/>
        </w:trPr>
        <w:tc>
          <w:tcPr>
            <w:tcW w:w="568" w:type="dxa"/>
          </w:tcPr>
          <w:p w14:paraId="314D8F82" w14:textId="361DF242" w:rsidR="005A3F66" w:rsidRDefault="004F7334">
            <w:pPr>
              <w:pStyle w:val="TableParagraph"/>
              <w:spacing w:before="124"/>
            </w:pPr>
            <w:r>
              <w:t>16</w:t>
            </w:r>
          </w:p>
        </w:tc>
        <w:tc>
          <w:tcPr>
            <w:tcW w:w="1701" w:type="dxa"/>
          </w:tcPr>
          <w:p w14:paraId="078744C6" w14:textId="77777777" w:rsidR="005A3F66" w:rsidRDefault="00C90C31" w:rsidP="009801D2">
            <w:pPr>
              <w:pStyle w:val="TableParagraph"/>
              <w:spacing w:before="124"/>
            </w:pPr>
            <w:r>
              <w:t>North East</w:t>
            </w:r>
          </w:p>
        </w:tc>
        <w:tc>
          <w:tcPr>
            <w:tcW w:w="1559" w:type="dxa"/>
            <w:vAlign w:val="center"/>
          </w:tcPr>
          <w:p w14:paraId="6B660B89" w14:textId="77777777" w:rsidR="005A3F66" w:rsidRDefault="00C90C31" w:rsidP="003E0098">
            <w:pPr>
              <w:pStyle w:val="TableParagraph"/>
              <w:spacing w:before="124"/>
              <w:ind w:left="524" w:right="518"/>
              <w:jc w:val="center"/>
            </w:pPr>
            <w:r>
              <w:t>No</w:t>
            </w:r>
          </w:p>
        </w:tc>
        <w:tc>
          <w:tcPr>
            <w:tcW w:w="2126" w:type="dxa"/>
            <w:vAlign w:val="center"/>
          </w:tcPr>
          <w:p w14:paraId="44D57C08" w14:textId="77777777" w:rsidR="005A3F66" w:rsidRDefault="00C90C31" w:rsidP="003E0098">
            <w:pPr>
              <w:pStyle w:val="TableParagraph"/>
              <w:spacing w:before="124"/>
              <w:ind w:left="0" w:right="142"/>
              <w:jc w:val="center"/>
            </w:pPr>
            <w:r>
              <w:t>No</w:t>
            </w:r>
          </w:p>
        </w:tc>
        <w:tc>
          <w:tcPr>
            <w:tcW w:w="1276" w:type="dxa"/>
            <w:vAlign w:val="center"/>
          </w:tcPr>
          <w:p w14:paraId="4D042316" w14:textId="77777777" w:rsidR="005A3F66" w:rsidRDefault="00C90C31" w:rsidP="003E0098">
            <w:pPr>
              <w:pStyle w:val="TableParagraph"/>
              <w:spacing w:before="124"/>
              <w:ind w:left="454"/>
            </w:pPr>
            <w:r>
              <w:t>N/A</w:t>
            </w:r>
          </w:p>
        </w:tc>
        <w:tc>
          <w:tcPr>
            <w:tcW w:w="1276" w:type="dxa"/>
            <w:vAlign w:val="center"/>
          </w:tcPr>
          <w:p w14:paraId="32C2D736" w14:textId="77777777" w:rsidR="005A3F66" w:rsidRDefault="00C90C31" w:rsidP="003E0098">
            <w:pPr>
              <w:pStyle w:val="TableParagraph"/>
              <w:spacing w:before="124"/>
              <w:ind w:left="115" w:right="105"/>
              <w:jc w:val="center"/>
            </w:pPr>
            <w:r>
              <w:t>No</w:t>
            </w:r>
          </w:p>
        </w:tc>
        <w:tc>
          <w:tcPr>
            <w:tcW w:w="7067" w:type="dxa"/>
          </w:tcPr>
          <w:p w14:paraId="77C712BF" w14:textId="7594EA70" w:rsidR="005A3F66" w:rsidRDefault="00FD3CD8" w:rsidP="00F63F64">
            <w:pPr>
              <w:pStyle w:val="TableParagraph"/>
              <w:spacing w:line="254" w:lineRule="exact"/>
              <w:ind w:right="422"/>
            </w:pPr>
            <w:r>
              <w:t>Draft minutes indicate that the Board agreed to retain its existing geographic</w:t>
            </w:r>
            <w:r w:rsidR="00F63F64">
              <w:t xml:space="preserve"> coverage.</w:t>
            </w:r>
          </w:p>
        </w:tc>
      </w:tr>
      <w:tr w:rsidR="005A3F66" w14:paraId="042575F1" w14:textId="77777777" w:rsidTr="005A33EB">
        <w:trPr>
          <w:trHeight w:val="504"/>
        </w:trPr>
        <w:tc>
          <w:tcPr>
            <w:tcW w:w="568" w:type="dxa"/>
            <w:vAlign w:val="center"/>
          </w:tcPr>
          <w:p w14:paraId="18B574B5" w14:textId="770C0CBA" w:rsidR="005A3F66" w:rsidRDefault="004F7334" w:rsidP="00F63F64">
            <w:pPr>
              <w:pStyle w:val="TableParagraph"/>
              <w:spacing w:before="123"/>
            </w:pPr>
            <w:r>
              <w:lastRenderedPageBreak/>
              <w:t>17</w:t>
            </w:r>
          </w:p>
        </w:tc>
        <w:tc>
          <w:tcPr>
            <w:tcW w:w="1701" w:type="dxa"/>
            <w:vAlign w:val="center"/>
          </w:tcPr>
          <w:p w14:paraId="044AF2AA" w14:textId="32338475" w:rsidR="005A3F66" w:rsidRDefault="00C90C31" w:rsidP="009801D2">
            <w:pPr>
              <w:pStyle w:val="TableParagraph"/>
              <w:spacing w:before="123"/>
            </w:pPr>
            <w:r>
              <w:t>Ox</w:t>
            </w:r>
            <w:r w:rsidR="009801D2">
              <w:t>fordshire</w:t>
            </w:r>
          </w:p>
        </w:tc>
        <w:tc>
          <w:tcPr>
            <w:tcW w:w="1559" w:type="dxa"/>
            <w:vAlign w:val="center"/>
          </w:tcPr>
          <w:p w14:paraId="4A4C0BFE" w14:textId="77777777" w:rsidR="005A3F66" w:rsidRDefault="00C90C31" w:rsidP="00F63F64">
            <w:pPr>
              <w:pStyle w:val="TableParagraph"/>
              <w:spacing w:before="123"/>
              <w:ind w:left="524" w:right="518"/>
              <w:jc w:val="center"/>
            </w:pPr>
            <w:r>
              <w:t>No</w:t>
            </w:r>
          </w:p>
        </w:tc>
        <w:tc>
          <w:tcPr>
            <w:tcW w:w="2126" w:type="dxa"/>
            <w:vAlign w:val="center"/>
          </w:tcPr>
          <w:p w14:paraId="14A9E27D" w14:textId="77777777" w:rsidR="005A3F66" w:rsidRDefault="00C90C31" w:rsidP="009801D2">
            <w:pPr>
              <w:pStyle w:val="TableParagraph"/>
              <w:spacing w:before="123"/>
              <w:ind w:left="0" w:right="142"/>
              <w:jc w:val="center"/>
            </w:pPr>
            <w:r>
              <w:t>Yes</w:t>
            </w:r>
          </w:p>
          <w:p w14:paraId="6274FDDE" w14:textId="084DCA3E" w:rsidR="009801D2" w:rsidRDefault="009801D2" w:rsidP="009801D2">
            <w:pPr>
              <w:pStyle w:val="TableParagraph"/>
              <w:spacing w:before="123"/>
              <w:ind w:left="0" w:right="142"/>
              <w:jc w:val="center"/>
            </w:pPr>
            <w:r>
              <w:t>(SEMLEP)</w:t>
            </w:r>
          </w:p>
        </w:tc>
        <w:tc>
          <w:tcPr>
            <w:tcW w:w="1276" w:type="dxa"/>
            <w:vAlign w:val="center"/>
          </w:tcPr>
          <w:p w14:paraId="3D3C0B62" w14:textId="77777777" w:rsidR="005A3F66" w:rsidRDefault="00C90C31" w:rsidP="00F63F64">
            <w:pPr>
              <w:pStyle w:val="TableParagraph"/>
              <w:spacing w:before="123"/>
              <w:ind w:left="449"/>
            </w:pPr>
            <w:r>
              <w:t>Yes</w:t>
            </w:r>
          </w:p>
        </w:tc>
        <w:tc>
          <w:tcPr>
            <w:tcW w:w="1276" w:type="dxa"/>
            <w:vAlign w:val="center"/>
          </w:tcPr>
          <w:p w14:paraId="438D915B" w14:textId="77777777" w:rsidR="005A3F66" w:rsidRDefault="00C90C31" w:rsidP="00F63F64">
            <w:pPr>
              <w:pStyle w:val="TableParagraph"/>
              <w:spacing w:before="123"/>
              <w:ind w:left="115" w:right="105"/>
              <w:jc w:val="center"/>
            </w:pPr>
            <w:r>
              <w:t>No</w:t>
            </w:r>
          </w:p>
        </w:tc>
        <w:tc>
          <w:tcPr>
            <w:tcW w:w="7067" w:type="dxa"/>
          </w:tcPr>
          <w:p w14:paraId="21BA5396" w14:textId="0FBA3560" w:rsidR="005A3F66" w:rsidRDefault="00C90C31" w:rsidP="00F63F64">
            <w:pPr>
              <w:pStyle w:val="TableParagraph"/>
              <w:spacing w:line="249" w:lineRule="exact"/>
            </w:pPr>
            <w:r>
              <w:t>Beyond removing an</w:t>
            </w:r>
            <w:r w:rsidR="00F63F64">
              <w:t>d incorporating an</w:t>
            </w:r>
            <w:r>
              <w:t xml:space="preserve"> existing overlap, the proposal to the Board did not</w:t>
            </w:r>
            <w:r w:rsidR="00F63F64">
              <w:t xml:space="preserve"> </w:t>
            </w:r>
            <w:r>
              <w:t>propose any further changes to the current LEP geography.</w:t>
            </w:r>
          </w:p>
        </w:tc>
      </w:tr>
      <w:tr w:rsidR="000F55AB" w14:paraId="3CFF5C40" w14:textId="77777777" w:rsidTr="00E057A3">
        <w:trPr>
          <w:trHeight w:val="504"/>
        </w:trPr>
        <w:tc>
          <w:tcPr>
            <w:tcW w:w="568" w:type="dxa"/>
            <w:vAlign w:val="center"/>
          </w:tcPr>
          <w:p w14:paraId="618F3B18" w14:textId="3D70FF4E" w:rsidR="000F55AB" w:rsidRDefault="000F6915" w:rsidP="00F63F64">
            <w:pPr>
              <w:pStyle w:val="TableParagraph"/>
              <w:spacing w:before="123"/>
            </w:pPr>
            <w:r>
              <w:t>18</w:t>
            </w:r>
          </w:p>
        </w:tc>
        <w:tc>
          <w:tcPr>
            <w:tcW w:w="1701" w:type="dxa"/>
            <w:vAlign w:val="center"/>
          </w:tcPr>
          <w:p w14:paraId="4EDAEFA5" w14:textId="2B82CCAE" w:rsidR="000F55AB" w:rsidRDefault="000F55AB" w:rsidP="009801D2">
            <w:pPr>
              <w:pStyle w:val="TableParagraph"/>
              <w:spacing w:before="123"/>
            </w:pPr>
            <w:r>
              <w:t>SEMLEP</w:t>
            </w:r>
          </w:p>
        </w:tc>
        <w:tc>
          <w:tcPr>
            <w:tcW w:w="1559" w:type="dxa"/>
            <w:vAlign w:val="center"/>
          </w:tcPr>
          <w:p w14:paraId="4028644F" w14:textId="53F30959" w:rsidR="000F55AB" w:rsidRDefault="000F55AB" w:rsidP="00F63F64">
            <w:pPr>
              <w:pStyle w:val="TableParagraph"/>
              <w:spacing w:before="123"/>
              <w:ind w:left="524" w:right="518"/>
              <w:jc w:val="center"/>
            </w:pPr>
            <w:r>
              <w:t>Yes</w:t>
            </w:r>
          </w:p>
        </w:tc>
        <w:tc>
          <w:tcPr>
            <w:tcW w:w="2126" w:type="dxa"/>
            <w:vAlign w:val="center"/>
          </w:tcPr>
          <w:p w14:paraId="2B545237" w14:textId="77777777" w:rsidR="000F55AB" w:rsidRDefault="000F55AB" w:rsidP="009801D2">
            <w:pPr>
              <w:pStyle w:val="TableParagraph"/>
              <w:spacing w:before="123"/>
              <w:ind w:left="0" w:right="142"/>
              <w:jc w:val="center"/>
            </w:pPr>
            <w:r>
              <w:t>Yes</w:t>
            </w:r>
          </w:p>
          <w:p w14:paraId="689CFC98" w14:textId="49563D46" w:rsidR="009801D2" w:rsidRDefault="009801D2" w:rsidP="009801D2">
            <w:pPr>
              <w:pStyle w:val="TableParagraph"/>
              <w:spacing w:before="123"/>
              <w:ind w:left="0" w:right="142"/>
              <w:jc w:val="center"/>
            </w:pPr>
            <w:r>
              <w:t>(Oxfordshire, Bucks Thames Valley)</w:t>
            </w:r>
          </w:p>
        </w:tc>
        <w:tc>
          <w:tcPr>
            <w:tcW w:w="1276" w:type="dxa"/>
            <w:vAlign w:val="center"/>
          </w:tcPr>
          <w:p w14:paraId="69934183" w14:textId="6821E8A4" w:rsidR="000F55AB" w:rsidRDefault="000F55AB" w:rsidP="00F63F64">
            <w:pPr>
              <w:pStyle w:val="TableParagraph"/>
              <w:spacing w:before="123"/>
              <w:ind w:left="449"/>
            </w:pPr>
            <w:r>
              <w:t>Yes</w:t>
            </w:r>
          </w:p>
        </w:tc>
        <w:tc>
          <w:tcPr>
            <w:tcW w:w="1276" w:type="dxa"/>
            <w:vAlign w:val="center"/>
          </w:tcPr>
          <w:p w14:paraId="514526D0" w14:textId="77E6D1A9" w:rsidR="000F55AB" w:rsidRDefault="000F55AB" w:rsidP="00F63F64">
            <w:pPr>
              <w:pStyle w:val="TableParagraph"/>
              <w:spacing w:before="123"/>
              <w:ind w:left="115" w:right="105"/>
              <w:jc w:val="center"/>
            </w:pPr>
            <w:r>
              <w:t>No</w:t>
            </w:r>
          </w:p>
        </w:tc>
        <w:tc>
          <w:tcPr>
            <w:tcW w:w="7067" w:type="dxa"/>
            <w:vAlign w:val="center"/>
          </w:tcPr>
          <w:p w14:paraId="64EEECCD" w14:textId="2AC1AB6A" w:rsidR="000F55AB" w:rsidRDefault="000F55AB" w:rsidP="00E057A3">
            <w:pPr>
              <w:pStyle w:val="TableParagraph"/>
              <w:spacing w:line="249" w:lineRule="exact"/>
            </w:pPr>
            <w:r>
              <w:t>The draft Board minutes indicate that the Board agree</w:t>
            </w:r>
            <w:r w:rsidR="006C4C43">
              <w:t>d for the proposal to remove</w:t>
            </w:r>
            <w:r>
              <w:t xml:space="preserve"> overlaps with Aylesbury Vale DC to remain within SEMLEP and for Cherwell DC to leave.</w:t>
            </w:r>
          </w:p>
        </w:tc>
      </w:tr>
      <w:tr w:rsidR="005A3F66" w14:paraId="2F4F0E51" w14:textId="77777777" w:rsidTr="005A33EB">
        <w:trPr>
          <w:trHeight w:val="1012"/>
        </w:trPr>
        <w:tc>
          <w:tcPr>
            <w:tcW w:w="568" w:type="dxa"/>
          </w:tcPr>
          <w:p w14:paraId="2C2A46DD" w14:textId="77777777" w:rsidR="005A3F66" w:rsidRDefault="005A3F66">
            <w:pPr>
              <w:pStyle w:val="TableParagraph"/>
              <w:spacing w:before="8"/>
              <w:ind w:left="0"/>
              <w:rPr>
                <w:b/>
                <w:sz w:val="32"/>
              </w:rPr>
            </w:pPr>
          </w:p>
          <w:p w14:paraId="6CED5B7B" w14:textId="7FC0282F" w:rsidR="005A3F66" w:rsidRDefault="000F6915">
            <w:pPr>
              <w:pStyle w:val="TableParagraph"/>
            </w:pPr>
            <w:r>
              <w:t>19</w:t>
            </w:r>
          </w:p>
        </w:tc>
        <w:tc>
          <w:tcPr>
            <w:tcW w:w="1701" w:type="dxa"/>
          </w:tcPr>
          <w:p w14:paraId="68DB7DA9" w14:textId="77777777" w:rsidR="005A3F66" w:rsidRDefault="005A3F66" w:rsidP="009801D2">
            <w:pPr>
              <w:pStyle w:val="TableParagraph"/>
              <w:spacing w:before="7"/>
              <w:ind w:left="0"/>
              <w:rPr>
                <w:b/>
                <w:sz w:val="21"/>
              </w:rPr>
            </w:pPr>
          </w:p>
          <w:p w14:paraId="47709F86" w14:textId="77777777" w:rsidR="005A3F66" w:rsidRDefault="00C90C31" w:rsidP="009801D2">
            <w:pPr>
              <w:pStyle w:val="TableParagraph"/>
              <w:spacing w:before="1"/>
            </w:pPr>
            <w:r>
              <w:t>Sheffield City Region</w:t>
            </w:r>
          </w:p>
        </w:tc>
        <w:tc>
          <w:tcPr>
            <w:tcW w:w="1559" w:type="dxa"/>
          </w:tcPr>
          <w:p w14:paraId="46A4BD6F" w14:textId="77777777" w:rsidR="005A3F66" w:rsidRDefault="005A3F66">
            <w:pPr>
              <w:pStyle w:val="TableParagraph"/>
              <w:spacing w:before="8"/>
              <w:ind w:left="0"/>
              <w:rPr>
                <w:b/>
                <w:sz w:val="32"/>
              </w:rPr>
            </w:pPr>
          </w:p>
          <w:p w14:paraId="3904186D" w14:textId="77777777" w:rsidR="005A3F66" w:rsidRDefault="00C90C31">
            <w:pPr>
              <w:pStyle w:val="TableParagraph"/>
              <w:ind w:left="524" w:right="518"/>
              <w:jc w:val="center"/>
            </w:pPr>
            <w:r>
              <w:t>No</w:t>
            </w:r>
          </w:p>
        </w:tc>
        <w:tc>
          <w:tcPr>
            <w:tcW w:w="2126" w:type="dxa"/>
            <w:vAlign w:val="center"/>
          </w:tcPr>
          <w:p w14:paraId="73A0889A" w14:textId="77777777" w:rsidR="005A3F66" w:rsidRDefault="00C90C31" w:rsidP="009801D2">
            <w:pPr>
              <w:pStyle w:val="TableParagraph"/>
              <w:ind w:left="0" w:right="142"/>
              <w:jc w:val="center"/>
            </w:pPr>
            <w:r>
              <w:t>Yes</w:t>
            </w:r>
          </w:p>
          <w:p w14:paraId="7B196B6F" w14:textId="6F7E03C9" w:rsidR="00F4220B" w:rsidRPr="009801D2" w:rsidRDefault="00941D48" w:rsidP="009801D2">
            <w:pPr>
              <w:pStyle w:val="TableParagraph"/>
              <w:ind w:left="0" w:right="142"/>
              <w:jc w:val="center"/>
            </w:pPr>
            <w:r>
              <w:t>(</w:t>
            </w:r>
            <w:r w:rsidR="00F4220B" w:rsidRPr="009801D2">
              <w:t>D2N2</w:t>
            </w:r>
            <w:r w:rsidR="009801D2">
              <w:t>, Leeds City Region</w:t>
            </w:r>
            <w:r>
              <w:t>)</w:t>
            </w:r>
          </w:p>
        </w:tc>
        <w:tc>
          <w:tcPr>
            <w:tcW w:w="1276" w:type="dxa"/>
          </w:tcPr>
          <w:p w14:paraId="193B8307" w14:textId="77777777" w:rsidR="005A3F66" w:rsidRDefault="005A3F66">
            <w:pPr>
              <w:pStyle w:val="TableParagraph"/>
              <w:spacing w:before="8"/>
              <w:ind w:left="0"/>
              <w:rPr>
                <w:b/>
                <w:sz w:val="32"/>
              </w:rPr>
            </w:pPr>
          </w:p>
          <w:p w14:paraId="1B1E6735" w14:textId="77777777" w:rsidR="005A3F66" w:rsidRDefault="00C90C31">
            <w:pPr>
              <w:pStyle w:val="TableParagraph"/>
              <w:ind w:left="497"/>
            </w:pPr>
            <w:r>
              <w:t>No</w:t>
            </w:r>
          </w:p>
        </w:tc>
        <w:tc>
          <w:tcPr>
            <w:tcW w:w="1276" w:type="dxa"/>
          </w:tcPr>
          <w:p w14:paraId="786A108D" w14:textId="77777777" w:rsidR="005A3F66" w:rsidRDefault="005A3F66">
            <w:pPr>
              <w:pStyle w:val="TableParagraph"/>
              <w:spacing w:before="8"/>
              <w:ind w:left="0"/>
              <w:rPr>
                <w:b/>
                <w:sz w:val="32"/>
              </w:rPr>
            </w:pPr>
          </w:p>
          <w:p w14:paraId="1809E930" w14:textId="77777777" w:rsidR="005A3F66" w:rsidRDefault="00C90C31">
            <w:pPr>
              <w:pStyle w:val="TableParagraph"/>
              <w:ind w:left="115" w:right="105"/>
              <w:jc w:val="center"/>
            </w:pPr>
            <w:r>
              <w:t>No</w:t>
            </w:r>
          </w:p>
        </w:tc>
        <w:tc>
          <w:tcPr>
            <w:tcW w:w="7067" w:type="dxa"/>
          </w:tcPr>
          <w:p w14:paraId="6BF4F45A" w14:textId="2C0D3526" w:rsidR="005A3F66" w:rsidRDefault="00C90C31" w:rsidP="009801D2">
            <w:pPr>
              <w:pStyle w:val="TableParagraph"/>
              <w:ind w:right="202"/>
            </w:pPr>
            <w:r>
              <w:t>Board minutes indicate that the LEP Board agreed to propose no change to its current geography to Government and that members’ were unanimous in supporting the maintenance of the current overlapping</w:t>
            </w:r>
            <w:r w:rsidR="009801D2">
              <w:t xml:space="preserve"> </w:t>
            </w:r>
            <w:r>
              <w:t>approach to geography.</w:t>
            </w:r>
          </w:p>
        </w:tc>
      </w:tr>
      <w:tr w:rsidR="00AC36E4" w14:paraId="6C4B607D" w14:textId="77777777" w:rsidTr="005A33EB">
        <w:trPr>
          <w:trHeight w:val="849"/>
        </w:trPr>
        <w:tc>
          <w:tcPr>
            <w:tcW w:w="568" w:type="dxa"/>
            <w:vAlign w:val="center"/>
          </w:tcPr>
          <w:p w14:paraId="73BFA730" w14:textId="6DB3C49C" w:rsidR="00AC36E4" w:rsidRPr="00AC36E4" w:rsidRDefault="000F6915" w:rsidP="000F6915">
            <w:pPr>
              <w:pStyle w:val="TableParagraph"/>
              <w:spacing w:before="8"/>
              <w:ind w:left="0"/>
            </w:pPr>
            <w:r>
              <w:t xml:space="preserve">  20</w:t>
            </w:r>
          </w:p>
        </w:tc>
        <w:tc>
          <w:tcPr>
            <w:tcW w:w="1701" w:type="dxa"/>
            <w:vAlign w:val="center"/>
          </w:tcPr>
          <w:p w14:paraId="1A7DC21E" w14:textId="29C98CDA" w:rsidR="00AC36E4" w:rsidRPr="00AC36E4" w:rsidRDefault="00AA1445" w:rsidP="009801D2">
            <w:pPr>
              <w:pStyle w:val="TableParagraph"/>
              <w:spacing w:before="7"/>
              <w:ind w:left="0"/>
            </w:pPr>
            <w:r>
              <w:t xml:space="preserve">  </w:t>
            </w:r>
            <w:r w:rsidR="00AC36E4" w:rsidRPr="00AC36E4">
              <w:t>Solent</w:t>
            </w:r>
          </w:p>
        </w:tc>
        <w:tc>
          <w:tcPr>
            <w:tcW w:w="1559" w:type="dxa"/>
            <w:vAlign w:val="center"/>
          </w:tcPr>
          <w:p w14:paraId="658CBF1B" w14:textId="74FAD021" w:rsidR="00AC36E4" w:rsidRPr="00AC36E4" w:rsidRDefault="00AC36E4" w:rsidP="00AC36E4">
            <w:pPr>
              <w:pStyle w:val="TableParagraph"/>
              <w:spacing w:before="8"/>
              <w:ind w:left="0"/>
              <w:jc w:val="center"/>
            </w:pPr>
            <w:r>
              <w:t>Yes</w:t>
            </w:r>
          </w:p>
        </w:tc>
        <w:tc>
          <w:tcPr>
            <w:tcW w:w="2126" w:type="dxa"/>
            <w:vAlign w:val="center"/>
          </w:tcPr>
          <w:p w14:paraId="1AD103F4" w14:textId="77777777" w:rsidR="00AC36E4" w:rsidRDefault="00AC36E4" w:rsidP="009801D2">
            <w:pPr>
              <w:pStyle w:val="TableParagraph"/>
              <w:spacing w:before="8"/>
              <w:ind w:left="0" w:right="142"/>
              <w:jc w:val="center"/>
            </w:pPr>
            <w:r>
              <w:t>Yes</w:t>
            </w:r>
          </w:p>
          <w:p w14:paraId="638C5037" w14:textId="157F157E" w:rsidR="00941D48" w:rsidRPr="009801D2" w:rsidRDefault="00941D48" w:rsidP="009801D2">
            <w:pPr>
              <w:pStyle w:val="TableParagraph"/>
              <w:spacing w:before="8"/>
              <w:ind w:left="0" w:right="142"/>
              <w:jc w:val="center"/>
            </w:pPr>
            <w:r>
              <w:t>(</w:t>
            </w:r>
            <w:r w:rsidRPr="009801D2">
              <w:t>Enterprise M3</w:t>
            </w:r>
            <w:r>
              <w:t>)</w:t>
            </w:r>
          </w:p>
        </w:tc>
        <w:tc>
          <w:tcPr>
            <w:tcW w:w="1276" w:type="dxa"/>
            <w:vAlign w:val="center"/>
          </w:tcPr>
          <w:p w14:paraId="18EE2CEB" w14:textId="4D339872" w:rsidR="00AC36E4" w:rsidRPr="00AC36E4" w:rsidRDefault="00AC36E4" w:rsidP="00AC36E4">
            <w:pPr>
              <w:pStyle w:val="TableParagraph"/>
              <w:spacing w:before="8"/>
              <w:ind w:left="0"/>
              <w:jc w:val="center"/>
            </w:pPr>
            <w:r>
              <w:t>Yes</w:t>
            </w:r>
          </w:p>
        </w:tc>
        <w:tc>
          <w:tcPr>
            <w:tcW w:w="1276" w:type="dxa"/>
            <w:vAlign w:val="center"/>
          </w:tcPr>
          <w:p w14:paraId="043DEC2C" w14:textId="4F6C19B1" w:rsidR="00AC36E4" w:rsidRPr="00AC36E4" w:rsidRDefault="00AC36E4" w:rsidP="00AC36E4">
            <w:pPr>
              <w:pStyle w:val="TableParagraph"/>
              <w:spacing w:before="8"/>
              <w:ind w:left="0"/>
              <w:jc w:val="center"/>
            </w:pPr>
            <w:r>
              <w:t>No</w:t>
            </w:r>
          </w:p>
        </w:tc>
        <w:tc>
          <w:tcPr>
            <w:tcW w:w="7067" w:type="dxa"/>
          </w:tcPr>
          <w:p w14:paraId="5699FB52" w14:textId="61E2C0A0" w:rsidR="00AC36E4" w:rsidRPr="00AC36E4" w:rsidRDefault="00AC36E4" w:rsidP="00AC36E4">
            <w:pPr>
              <w:pStyle w:val="TableParagraph"/>
              <w:ind w:right="202"/>
            </w:pPr>
            <w:r>
              <w:t>The draft Board minutes indicate the Board agreed a proposal on the Solent LEP geography which best reflects the real functional economic area, removing overlaps</w:t>
            </w:r>
            <w:r w:rsidR="001634DD">
              <w:t xml:space="preserve"> in the process</w:t>
            </w:r>
            <w:r>
              <w:t>. Consensus with Enterprise M3 LEP on some overlaps but in</w:t>
            </w:r>
            <w:r w:rsidR="00475E37">
              <w:t>dication that further work needed</w:t>
            </w:r>
            <w:r>
              <w:t xml:space="preserve"> to be undertaken in relation to Winchester.</w:t>
            </w:r>
          </w:p>
        </w:tc>
      </w:tr>
      <w:tr w:rsidR="005A3F66" w14:paraId="6D9D53E0" w14:textId="77777777" w:rsidTr="00E057A3">
        <w:trPr>
          <w:trHeight w:val="505"/>
        </w:trPr>
        <w:tc>
          <w:tcPr>
            <w:tcW w:w="568" w:type="dxa"/>
          </w:tcPr>
          <w:p w14:paraId="06E50961" w14:textId="7150DC28" w:rsidR="005A3F66" w:rsidRDefault="000F6915">
            <w:pPr>
              <w:pStyle w:val="TableParagraph"/>
              <w:spacing w:before="124"/>
            </w:pPr>
            <w:r>
              <w:t>21</w:t>
            </w:r>
          </w:p>
        </w:tc>
        <w:tc>
          <w:tcPr>
            <w:tcW w:w="1701" w:type="dxa"/>
          </w:tcPr>
          <w:p w14:paraId="1BA57A73" w14:textId="77777777" w:rsidR="005A3F66" w:rsidRDefault="00C90C31" w:rsidP="009801D2">
            <w:pPr>
              <w:pStyle w:val="TableParagraph"/>
              <w:spacing w:before="2" w:line="252" w:lineRule="exact"/>
            </w:pPr>
            <w:r>
              <w:t>Swindon &amp; Wiltshire</w:t>
            </w:r>
          </w:p>
        </w:tc>
        <w:tc>
          <w:tcPr>
            <w:tcW w:w="1559" w:type="dxa"/>
            <w:vAlign w:val="center"/>
          </w:tcPr>
          <w:p w14:paraId="365747B3" w14:textId="77777777" w:rsidR="005A3F66" w:rsidRDefault="00C90C31" w:rsidP="00E057A3">
            <w:pPr>
              <w:pStyle w:val="TableParagraph"/>
              <w:spacing w:before="124"/>
              <w:ind w:left="524" w:right="518"/>
              <w:jc w:val="center"/>
            </w:pPr>
            <w:r>
              <w:t>No</w:t>
            </w:r>
          </w:p>
        </w:tc>
        <w:tc>
          <w:tcPr>
            <w:tcW w:w="2126" w:type="dxa"/>
            <w:vAlign w:val="center"/>
          </w:tcPr>
          <w:p w14:paraId="4D66612A" w14:textId="77777777" w:rsidR="005A3F66" w:rsidRDefault="00C90C31" w:rsidP="00E057A3">
            <w:pPr>
              <w:pStyle w:val="TableParagraph"/>
              <w:spacing w:before="124"/>
              <w:ind w:left="0" w:right="142"/>
              <w:jc w:val="center"/>
            </w:pPr>
            <w:r>
              <w:t>No</w:t>
            </w:r>
          </w:p>
        </w:tc>
        <w:tc>
          <w:tcPr>
            <w:tcW w:w="1276" w:type="dxa"/>
            <w:vAlign w:val="center"/>
          </w:tcPr>
          <w:p w14:paraId="6BAA5881" w14:textId="77777777" w:rsidR="005A3F66" w:rsidRDefault="00C90C31" w:rsidP="005C70F8">
            <w:pPr>
              <w:pStyle w:val="TableParagraph"/>
              <w:spacing w:before="124"/>
              <w:ind w:left="454"/>
            </w:pPr>
            <w:r>
              <w:t>N/A</w:t>
            </w:r>
          </w:p>
        </w:tc>
        <w:tc>
          <w:tcPr>
            <w:tcW w:w="1276" w:type="dxa"/>
            <w:vAlign w:val="center"/>
          </w:tcPr>
          <w:p w14:paraId="01123B50" w14:textId="77777777" w:rsidR="005A3F66" w:rsidRDefault="00C90C31" w:rsidP="00E057A3">
            <w:pPr>
              <w:pStyle w:val="TableParagraph"/>
              <w:spacing w:before="124"/>
              <w:ind w:left="115" w:right="105"/>
              <w:jc w:val="center"/>
            </w:pPr>
            <w:r>
              <w:t>No</w:t>
            </w:r>
          </w:p>
        </w:tc>
        <w:tc>
          <w:tcPr>
            <w:tcW w:w="7067" w:type="dxa"/>
          </w:tcPr>
          <w:p w14:paraId="337A15A6" w14:textId="4B339C4B" w:rsidR="005A3F66" w:rsidRDefault="00DF198F">
            <w:pPr>
              <w:pStyle w:val="TableParagraph"/>
              <w:spacing w:before="2" w:line="252" w:lineRule="exact"/>
              <w:ind w:right="104"/>
            </w:pPr>
            <w:r>
              <w:t>Draft minutes indicate that there was no appetite from neighbouring LEPs or the SWLEP to merge.</w:t>
            </w:r>
          </w:p>
        </w:tc>
      </w:tr>
      <w:tr w:rsidR="005A3F66" w14:paraId="0D178C3C" w14:textId="77777777" w:rsidTr="005A33EB">
        <w:trPr>
          <w:trHeight w:val="252"/>
        </w:trPr>
        <w:tc>
          <w:tcPr>
            <w:tcW w:w="568" w:type="dxa"/>
          </w:tcPr>
          <w:p w14:paraId="47A7A429" w14:textId="0D7330AC" w:rsidR="005A3F66" w:rsidRDefault="000F6915">
            <w:pPr>
              <w:pStyle w:val="TableParagraph"/>
              <w:spacing w:line="232" w:lineRule="exact"/>
            </w:pPr>
            <w:r>
              <w:t>22</w:t>
            </w:r>
          </w:p>
        </w:tc>
        <w:tc>
          <w:tcPr>
            <w:tcW w:w="1701" w:type="dxa"/>
          </w:tcPr>
          <w:p w14:paraId="05518ACC" w14:textId="77777777" w:rsidR="005A3F66" w:rsidRDefault="00C90C31" w:rsidP="009801D2">
            <w:pPr>
              <w:pStyle w:val="TableParagraph"/>
              <w:spacing w:line="232" w:lineRule="exact"/>
            </w:pPr>
            <w:r>
              <w:t>Tees Valley</w:t>
            </w:r>
          </w:p>
        </w:tc>
        <w:tc>
          <w:tcPr>
            <w:tcW w:w="1559" w:type="dxa"/>
          </w:tcPr>
          <w:p w14:paraId="244655AE" w14:textId="77777777" w:rsidR="005A3F66" w:rsidRDefault="00C90C31">
            <w:pPr>
              <w:pStyle w:val="TableParagraph"/>
              <w:spacing w:line="232" w:lineRule="exact"/>
              <w:ind w:left="524" w:right="518"/>
              <w:jc w:val="center"/>
            </w:pPr>
            <w:r>
              <w:t>No</w:t>
            </w:r>
          </w:p>
        </w:tc>
        <w:tc>
          <w:tcPr>
            <w:tcW w:w="2126" w:type="dxa"/>
            <w:vAlign w:val="center"/>
          </w:tcPr>
          <w:p w14:paraId="3951B613" w14:textId="77777777" w:rsidR="005A3F66" w:rsidRDefault="00C90C31" w:rsidP="009801D2">
            <w:pPr>
              <w:pStyle w:val="TableParagraph"/>
              <w:spacing w:line="232" w:lineRule="exact"/>
              <w:ind w:left="0" w:right="142"/>
              <w:jc w:val="center"/>
            </w:pPr>
            <w:r>
              <w:t>No</w:t>
            </w:r>
          </w:p>
        </w:tc>
        <w:tc>
          <w:tcPr>
            <w:tcW w:w="1276" w:type="dxa"/>
          </w:tcPr>
          <w:p w14:paraId="0EC2C3C8" w14:textId="77777777" w:rsidR="005A3F66" w:rsidRDefault="00C90C31">
            <w:pPr>
              <w:pStyle w:val="TableParagraph"/>
              <w:spacing w:line="232" w:lineRule="exact"/>
              <w:ind w:left="454"/>
            </w:pPr>
            <w:r>
              <w:t>N/A</w:t>
            </w:r>
          </w:p>
        </w:tc>
        <w:tc>
          <w:tcPr>
            <w:tcW w:w="1276" w:type="dxa"/>
          </w:tcPr>
          <w:p w14:paraId="60DD9111" w14:textId="77777777" w:rsidR="005A3F66" w:rsidRDefault="00C90C31">
            <w:pPr>
              <w:pStyle w:val="TableParagraph"/>
              <w:spacing w:line="232" w:lineRule="exact"/>
              <w:ind w:left="115" w:right="105"/>
              <w:jc w:val="center"/>
            </w:pPr>
            <w:r>
              <w:t>No</w:t>
            </w:r>
          </w:p>
        </w:tc>
        <w:tc>
          <w:tcPr>
            <w:tcW w:w="7067" w:type="dxa"/>
          </w:tcPr>
          <w:p w14:paraId="2F1328F8" w14:textId="77777777" w:rsidR="005A3F66" w:rsidRDefault="00C90C31">
            <w:pPr>
              <w:pStyle w:val="TableParagraph"/>
              <w:spacing w:line="232" w:lineRule="exact"/>
            </w:pPr>
            <w:r>
              <w:t>Proposed that there is no change required to existing geography.</w:t>
            </w:r>
          </w:p>
        </w:tc>
      </w:tr>
      <w:tr w:rsidR="005A3F66" w14:paraId="007604EE" w14:textId="77777777" w:rsidTr="005A33EB">
        <w:trPr>
          <w:trHeight w:val="506"/>
        </w:trPr>
        <w:tc>
          <w:tcPr>
            <w:tcW w:w="568" w:type="dxa"/>
          </w:tcPr>
          <w:p w14:paraId="5B6BA0FA" w14:textId="1B3B4EED" w:rsidR="005A3F66" w:rsidRDefault="000F6915">
            <w:pPr>
              <w:pStyle w:val="TableParagraph"/>
              <w:spacing w:before="124"/>
            </w:pPr>
            <w:r>
              <w:t>23</w:t>
            </w:r>
          </w:p>
        </w:tc>
        <w:tc>
          <w:tcPr>
            <w:tcW w:w="1701" w:type="dxa"/>
          </w:tcPr>
          <w:p w14:paraId="4B0B8617" w14:textId="77777777" w:rsidR="005A3F66" w:rsidRDefault="00C90C31" w:rsidP="009801D2">
            <w:pPr>
              <w:pStyle w:val="TableParagraph"/>
              <w:spacing w:line="254" w:lineRule="exact"/>
            </w:pPr>
            <w:r>
              <w:t>Thames Valley Berkshire</w:t>
            </w:r>
          </w:p>
        </w:tc>
        <w:tc>
          <w:tcPr>
            <w:tcW w:w="1559" w:type="dxa"/>
          </w:tcPr>
          <w:p w14:paraId="1423F015" w14:textId="77777777" w:rsidR="005A3F66" w:rsidRDefault="00C90C31">
            <w:pPr>
              <w:pStyle w:val="TableParagraph"/>
              <w:spacing w:before="124"/>
              <w:ind w:left="524" w:right="518"/>
              <w:jc w:val="center"/>
            </w:pPr>
            <w:r>
              <w:t>No</w:t>
            </w:r>
          </w:p>
        </w:tc>
        <w:tc>
          <w:tcPr>
            <w:tcW w:w="2126" w:type="dxa"/>
            <w:vAlign w:val="center"/>
          </w:tcPr>
          <w:p w14:paraId="41BE134C" w14:textId="77777777" w:rsidR="005A3F66" w:rsidRDefault="00C90C31" w:rsidP="009801D2">
            <w:pPr>
              <w:pStyle w:val="TableParagraph"/>
              <w:spacing w:before="124"/>
              <w:ind w:left="0" w:right="142"/>
              <w:jc w:val="center"/>
            </w:pPr>
            <w:r>
              <w:t>No</w:t>
            </w:r>
          </w:p>
        </w:tc>
        <w:tc>
          <w:tcPr>
            <w:tcW w:w="1276" w:type="dxa"/>
          </w:tcPr>
          <w:p w14:paraId="33F710E5" w14:textId="77777777" w:rsidR="005A3F66" w:rsidRDefault="00C90C31">
            <w:pPr>
              <w:pStyle w:val="TableParagraph"/>
              <w:spacing w:before="124"/>
              <w:ind w:left="454"/>
            </w:pPr>
            <w:r>
              <w:t>N/A</w:t>
            </w:r>
          </w:p>
        </w:tc>
        <w:tc>
          <w:tcPr>
            <w:tcW w:w="1276" w:type="dxa"/>
          </w:tcPr>
          <w:p w14:paraId="284FE334" w14:textId="77777777" w:rsidR="005A3F66" w:rsidRDefault="00C90C31">
            <w:pPr>
              <w:pStyle w:val="TableParagraph"/>
              <w:spacing w:before="124"/>
              <w:ind w:left="115" w:right="105"/>
              <w:jc w:val="center"/>
            </w:pPr>
            <w:r>
              <w:t>No</w:t>
            </w:r>
          </w:p>
        </w:tc>
        <w:tc>
          <w:tcPr>
            <w:tcW w:w="7067" w:type="dxa"/>
          </w:tcPr>
          <w:p w14:paraId="1BCC1CB5" w14:textId="50EAF147" w:rsidR="005A3F66" w:rsidRDefault="00C90C31" w:rsidP="00DF198F">
            <w:pPr>
              <w:pStyle w:val="TableParagraph"/>
              <w:spacing w:line="254" w:lineRule="exact"/>
              <w:ind w:right="715"/>
            </w:pPr>
            <w:r>
              <w:t>Draft Board minutes indicate it was agreed to propose retaining the existing LEP geography.</w:t>
            </w:r>
          </w:p>
        </w:tc>
      </w:tr>
      <w:tr w:rsidR="005A3F66" w14:paraId="2A871211" w14:textId="77777777" w:rsidTr="005C70F8">
        <w:trPr>
          <w:trHeight w:val="251"/>
        </w:trPr>
        <w:tc>
          <w:tcPr>
            <w:tcW w:w="568" w:type="dxa"/>
          </w:tcPr>
          <w:p w14:paraId="4AA7C247" w14:textId="00DFE79A" w:rsidR="005A3F66" w:rsidRDefault="000F6915">
            <w:pPr>
              <w:pStyle w:val="TableParagraph"/>
              <w:spacing w:line="232" w:lineRule="exact"/>
            </w:pPr>
            <w:r>
              <w:t>24</w:t>
            </w:r>
          </w:p>
        </w:tc>
        <w:tc>
          <w:tcPr>
            <w:tcW w:w="1701" w:type="dxa"/>
          </w:tcPr>
          <w:p w14:paraId="20D4F0E4" w14:textId="77777777" w:rsidR="005A3F66" w:rsidRDefault="00C90C31" w:rsidP="009801D2">
            <w:pPr>
              <w:pStyle w:val="TableParagraph"/>
              <w:spacing w:line="232" w:lineRule="exact"/>
            </w:pPr>
            <w:r>
              <w:t>West of England</w:t>
            </w:r>
          </w:p>
        </w:tc>
        <w:tc>
          <w:tcPr>
            <w:tcW w:w="1559" w:type="dxa"/>
            <w:vAlign w:val="center"/>
          </w:tcPr>
          <w:p w14:paraId="242A2AA1" w14:textId="77777777" w:rsidR="005A3F66" w:rsidRDefault="00C90C31" w:rsidP="00E057A3">
            <w:pPr>
              <w:pStyle w:val="TableParagraph"/>
              <w:spacing w:line="232" w:lineRule="exact"/>
              <w:ind w:left="524" w:right="518"/>
              <w:jc w:val="center"/>
            </w:pPr>
            <w:r>
              <w:t>No</w:t>
            </w:r>
          </w:p>
        </w:tc>
        <w:tc>
          <w:tcPr>
            <w:tcW w:w="2126" w:type="dxa"/>
            <w:vAlign w:val="center"/>
          </w:tcPr>
          <w:p w14:paraId="00B22720" w14:textId="77777777" w:rsidR="005A3F66" w:rsidRDefault="00C90C31" w:rsidP="00E057A3">
            <w:pPr>
              <w:pStyle w:val="TableParagraph"/>
              <w:spacing w:line="232" w:lineRule="exact"/>
              <w:ind w:left="0" w:right="142"/>
              <w:jc w:val="center"/>
            </w:pPr>
            <w:r>
              <w:t>No</w:t>
            </w:r>
          </w:p>
        </w:tc>
        <w:tc>
          <w:tcPr>
            <w:tcW w:w="1276" w:type="dxa"/>
            <w:vAlign w:val="center"/>
          </w:tcPr>
          <w:p w14:paraId="4D93B8C9" w14:textId="77777777" w:rsidR="005A3F66" w:rsidRDefault="00C90C31" w:rsidP="005C70F8">
            <w:pPr>
              <w:pStyle w:val="TableParagraph"/>
              <w:spacing w:line="232" w:lineRule="exact"/>
              <w:ind w:left="454"/>
            </w:pPr>
            <w:r>
              <w:t>N/A</w:t>
            </w:r>
          </w:p>
        </w:tc>
        <w:tc>
          <w:tcPr>
            <w:tcW w:w="1276" w:type="dxa"/>
            <w:vAlign w:val="center"/>
          </w:tcPr>
          <w:p w14:paraId="3724DFC5" w14:textId="77777777" w:rsidR="005A3F66" w:rsidRDefault="00C90C31" w:rsidP="00E057A3">
            <w:pPr>
              <w:pStyle w:val="TableParagraph"/>
              <w:spacing w:line="232" w:lineRule="exact"/>
              <w:ind w:left="115" w:right="105"/>
              <w:jc w:val="center"/>
            </w:pPr>
            <w:r>
              <w:t>No</w:t>
            </w:r>
          </w:p>
        </w:tc>
        <w:tc>
          <w:tcPr>
            <w:tcW w:w="7067" w:type="dxa"/>
            <w:vAlign w:val="center"/>
          </w:tcPr>
          <w:p w14:paraId="1CA96B53" w14:textId="77777777" w:rsidR="005A3F66" w:rsidRDefault="00C90C31" w:rsidP="005C70F8">
            <w:pPr>
              <w:pStyle w:val="TableParagraph"/>
              <w:spacing w:line="232" w:lineRule="exact"/>
            </w:pPr>
            <w:r>
              <w:t>Proposed that there is no change required to existing geography.</w:t>
            </w:r>
          </w:p>
        </w:tc>
      </w:tr>
      <w:tr w:rsidR="000F6915" w14:paraId="15CD6D32" w14:textId="77777777" w:rsidTr="005A33EB">
        <w:trPr>
          <w:trHeight w:val="251"/>
        </w:trPr>
        <w:tc>
          <w:tcPr>
            <w:tcW w:w="568" w:type="dxa"/>
            <w:vAlign w:val="center"/>
          </w:tcPr>
          <w:p w14:paraId="29140B7D" w14:textId="28C4BD70" w:rsidR="000F6915" w:rsidRDefault="000F6915" w:rsidP="000F6915">
            <w:pPr>
              <w:pStyle w:val="TableParagraph"/>
              <w:spacing w:line="232" w:lineRule="exact"/>
            </w:pPr>
            <w:r>
              <w:t>25</w:t>
            </w:r>
          </w:p>
        </w:tc>
        <w:tc>
          <w:tcPr>
            <w:tcW w:w="1701" w:type="dxa"/>
            <w:vAlign w:val="center"/>
          </w:tcPr>
          <w:p w14:paraId="1DC79655" w14:textId="33505928" w:rsidR="000F6915" w:rsidRPr="000F6915" w:rsidRDefault="000F6915" w:rsidP="009801D2">
            <w:pPr>
              <w:pStyle w:val="TableParagraph"/>
              <w:spacing w:line="232" w:lineRule="exact"/>
            </w:pPr>
            <w:r>
              <w:t>Worcestershire</w:t>
            </w:r>
          </w:p>
        </w:tc>
        <w:tc>
          <w:tcPr>
            <w:tcW w:w="1559" w:type="dxa"/>
            <w:vAlign w:val="center"/>
          </w:tcPr>
          <w:p w14:paraId="6738B08A" w14:textId="7DEB6C55" w:rsidR="000F6915" w:rsidRDefault="00D63165" w:rsidP="000F6915">
            <w:pPr>
              <w:pStyle w:val="TableParagraph"/>
              <w:spacing w:line="232" w:lineRule="exact"/>
              <w:ind w:left="524" w:right="518"/>
              <w:jc w:val="center"/>
            </w:pPr>
            <w:r>
              <w:t>No</w:t>
            </w:r>
          </w:p>
        </w:tc>
        <w:tc>
          <w:tcPr>
            <w:tcW w:w="2126" w:type="dxa"/>
            <w:vAlign w:val="center"/>
          </w:tcPr>
          <w:p w14:paraId="680EA33A" w14:textId="50005D71" w:rsidR="00941D48" w:rsidRDefault="000F6915" w:rsidP="009801D2">
            <w:pPr>
              <w:pStyle w:val="TableParagraph"/>
              <w:spacing w:line="232" w:lineRule="exact"/>
              <w:ind w:left="0" w:right="142"/>
              <w:jc w:val="center"/>
            </w:pPr>
            <w:r>
              <w:t>Yes</w:t>
            </w:r>
          </w:p>
          <w:p w14:paraId="04D99E31" w14:textId="5E3DE826" w:rsidR="00941D48" w:rsidRPr="009801D2" w:rsidRDefault="00941D48" w:rsidP="009801D2">
            <w:pPr>
              <w:pStyle w:val="TableParagraph"/>
              <w:spacing w:line="232" w:lineRule="exact"/>
              <w:ind w:left="0" w:right="142"/>
              <w:jc w:val="center"/>
            </w:pPr>
            <w:r>
              <w:t>(</w:t>
            </w:r>
            <w:r w:rsidRPr="009801D2">
              <w:t>Greater Birmingham and Solihull</w:t>
            </w:r>
            <w:r>
              <w:t>)</w:t>
            </w:r>
          </w:p>
        </w:tc>
        <w:tc>
          <w:tcPr>
            <w:tcW w:w="1276" w:type="dxa"/>
            <w:vAlign w:val="center"/>
          </w:tcPr>
          <w:p w14:paraId="2B9666A3" w14:textId="02CF91A0" w:rsidR="000F6915" w:rsidRDefault="00D63165" w:rsidP="000F6915">
            <w:pPr>
              <w:pStyle w:val="TableParagraph"/>
              <w:spacing w:line="232" w:lineRule="exact"/>
              <w:ind w:left="454"/>
            </w:pPr>
            <w:r>
              <w:t>Yes</w:t>
            </w:r>
          </w:p>
        </w:tc>
        <w:tc>
          <w:tcPr>
            <w:tcW w:w="1276" w:type="dxa"/>
            <w:vAlign w:val="center"/>
          </w:tcPr>
          <w:p w14:paraId="43EC54D4" w14:textId="36C5946C" w:rsidR="000F6915" w:rsidRDefault="000F6915" w:rsidP="000F6915">
            <w:pPr>
              <w:pStyle w:val="TableParagraph"/>
              <w:spacing w:line="232" w:lineRule="exact"/>
              <w:ind w:left="115" w:right="105"/>
              <w:jc w:val="center"/>
            </w:pPr>
            <w:r>
              <w:t>No</w:t>
            </w:r>
          </w:p>
        </w:tc>
        <w:tc>
          <w:tcPr>
            <w:tcW w:w="7067" w:type="dxa"/>
          </w:tcPr>
          <w:p w14:paraId="5C7F2C25" w14:textId="3F265AAA" w:rsidR="000F6915" w:rsidRDefault="000F6915">
            <w:pPr>
              <w:pStyle w:val="TableParagraph"/>
              <w:spacing w:line="232" w:lineRule="exact"/>
            </w:pPr>
            <w:r>
              <w:t>The Board minutes state that: “The Board agreed that the preferred option was a single-county LEP.  Although acknowledging the Northern District position of supporting the status quo, the Board felt that this did not meet the objectives of the review.</w:t>
            </w:r>
            <w:r w:rsidRPr="006F1B7D">
              <w:t xml:space="preserve">  Assuming agreement cannot be reached with GBSLEP</w:t>
            </w:r>
            <w:r>
              <w:t>,</w:t>
            </w:r>
            <w:r w:rsidRPr="006F1B7D">
              <w:t xml:space="preserve"> </w:t>
            </w:r>
            <w:r>
              <w:t xml:space="preserve">the Board noted </w:t>
            </w:r>
            <w:r w:rsidRPr="006F1B7D">
              <w:t xml:space="preserve">that Ministers will decide on boundaries. </w:t>
            </w:r>
            <w:r>
              <w:t>The Board remained open to other potential changes.”</w:t>
            </w:r>
          </w:p>
        </w:tc>
      </w:tr>
      <w:tr w:rsidR="005A3F66" w14:paraId="0BEECF2A" w14:textId="77777777" w:rsidTr="00E057A3">
        <w:trPr>
          <w:trHeight w:val="1012"/>
        </w:trPr>
        <w:tc>
          <w:tcPr>
            <w:tcW w:w="568" w:type="dxa"/>
            <w:vAlign w:val="center"/>
          </w:tcPr>
          <w:p w14:paraId="3E8EAFC3" w14:textId="1D01391A" w:rsidR="005A3F66" w:rsidRDefault="000F6915" w:rsidP="00E057A3">
            <w:pPr>
              <w:pStyle w:val="TableParagraph"/>
            </w:pPr>
            <w:r>
              <w:t>26</w:t>
            </w:r>
          </w:p>
        </w:tc>
        <w:tc>
          <w:tcPr>
            <w:tcW w:w="1701" w:type="dxa"/>
            <w:vAlign w:val="center"/>
          </w:tcPr>
          <w:p w14:paraId="02F99A85" w14:textId="2DCF7F7C" w:rsidR="005A3F66" w:rsidRDefault="00C90C31" w:rsidP="00E057A3">
            <w:pPr>
              <w:pStyle w:val="TableParagraph"/>
              <w:spacing w:before="124"/>
            </w:pPr>
            <w:r>
              <w:t>York</w:t>
            </w:r>
            <w:r w:rsidR="009801D2">
              <w:t xml:space="preserve">, </w:t>
            </w:r>
            <w:r>
              <w:t>North Yorkshire</w:t>
            </w:r>
            <w:r w:rsidR="009801D2">
              <w:t xml:space="preserve"> and </w:t>
            </w:r>
            <w:r>
              <w:t>East Riding</w:t>
            </w:r>
          </w:p>
        </w:tc>
        <w:tc>
          <w:tcPr>
            <w:tcW w:w="1559" w:type="dxa"/>
            <w:vAlign w:val="center"/>
          </w:tcPr>
          <w:p w14:paraId="4EFF76C9" w14:textId="77777777" w:rsidR="005A3F66" w:rsidRDefault="00C90C31" w:rsidP="00E057A3">
            <w:pPr>
              <w:pStyle w:val="TableParagraph"/>
              <w:ind w:left="524" w:right="518"/>
              <w:jc w:val="center"/>
            </w:pPr>
            <w:r>
              <w:t>No</w:t>
            </w:r>
          </w:p>
        </w:tc>
        <w:tc>
          <w:tcPr>
            <w:tcW w:w="2126" w:type="dxa"/>
            <w:vAlign w:val="center"/>
          </w:tcPr>
          <w:p w14:paraId="13FF8CA9" w14:textId="77777777" w:rsidR="005A3F66" w:rsidRDefault="00C90C31" w:rsidP="00E057A3">
            <w:pPr>
              <w:pStyle w:val="TableParagraph"/>
              <w:ind w:left="0" w:right="142"/>
              <w:jc w:val="center"/>
            </w:pPr>
            <w:r>
              <w:t>Yes</w:t>
            </w:r>
          </w:p>
          <w:p w14:paraId="0462B213" w14:textId="5A9EAB4E" w:rsidR="009801D2" w:rsidRDefault="009801D2" w:rsidP="00E057A3">
            <w:pPr>
              <w:pStyle w:val="TableParagraph"/>
              <w:ind w:left="0" w:right="142"/>
              <w:jc w:val="center"/>
            </w:pPr>
            <w:r>
              <w:t>(Humber, Leeds City Region)</w:t>
            </w:r>
          </w:p>
        </w:tc>
        <w:tc>
          <w:tcPr>
            <w:tcW w:w="1276" w:type="dxa"/>
            <w:vAlign w:val="center"/>
          </w:tcPr>
          <w:p w14:paraId="59A7ED79" w14:textId="77777777" w:rsidR="005A3F66" w:rsidRDefault="00C90C31" w:rsidP="00E057A3">
            <w:pPr>
              <w:pStyle w:val="TableParagraph"/>
              <w:ind w:left="497"/>
            </w:pPr>
            <w:r>
              <w:t>No</w:t>
            </w:r>
          </w:p>
        </w:tc>
        <w:tc>
          <w:tcPr>
            <w:tcW w:w="1276" w:type="dxa"/>
            <w:vAlign w:val="center"/>
          </w:tcPr>
          <w:p w14:paraId="40E54341" w14:textId="77777777" w:rsidR="005A3F66" w:rsidRDefault="00C90C31" w:rsidP="00E057A3">
            <w:pPr>
              <w:pStyle w:val="TableParagraph"/>
              <w:ind w:left="115" w:right="105"/>
              <w:jc w:val="center"/>
            </w:pPr>
            <w:r>
              <w:t>No</w:t>
            </w:r>
          </w:p>
        </w:tc>
        <w:tc>
          <w:tcPr>
            <w:tcW w:w="7067" w:type="dxa"/>
          </w:tcPr>
          <w:p w14:paraId="0185FAAF" w14:textId="3381F629" w:rsidR="005A3F66" w:rsidRDefault="00C90C31" w:rsidP="009801D2">
            <w:pPr>
              <w:pStyle w:val="TableParagraph"/>
              <w:ind w:right="79"/>
            </w:pPr>
            <w:r>
              <w:t>According to the draft Board minutes, the ‘unanimous decision of the LEP Board was that the model which will deliver the greatest benefits to York, North Yorkshire &amp; East Riding, people and places and UK plc would be to</w:t>
            </w:r>
            <w:r w:rsidR="009801D2">
              <w:t xml:space="preserve"> </w:t>
            </w:r>
            <w:r>
              <w:t>retain the current geography including overlaps with neighbouring LEPs</w:t>
            </w:r>
            <w:r w:rsidR="00DF198F">
              <w:t>’</w:t>
            </w:r>
            <w:r>
              <w:t>.</w:t>
            </w:r>
          </w:p>
        </w:tc>
      </w:tr>
    </w:tbl>
    <w:p w14:paraId="638E2B97" w14:textId="77777777" w:rsidR="005A3F66" w:rsidRDefault="005A3F66">
      <w:pPr>
        <w:pStyle w:val="BodyText"/>
        <w:rPr>
          <w:b/>
          <w:sz w:val="20"/>
        </w:rPr>
      </w:pPr>
    </w:p>
    <w:p w14:paraId="602B2113" w14:textId="77777777" w:rsidR="005A3F66" w:rsidRDefault="00C90C31">
      <w:pPr>
        <w:pStyle w:val="BodyText"/>
        <w:spacing w:before="216"/>
        <w:ind w:left="820"/>
      </w:pPr>
      <w:r>
        <w:rPr>
          <w:rFonts w:ascii="Calibri"/>
        </w:rPr>
        <w:t xml:space="preserve">* </w:t>
      </w:r>
      <w:r>
        <w:t>Subject to a caveat that the Leeds City Region LEP would wish to review the position if the rules in respect of overlapping geography change.</w:t>
      </w:r>
    </w:p>
    <w:p w14:paraId="71A0B68F" w14:textId="342D5D70" w:rsidR="00AA1445" w:rsidRDefault="00AA1445"/>
    <w:p w14:paraId="16FB1F0C" w14:textId="77777777" w:rsidR="00AA1445" w:rsidRPr="00AA1445" w:rsidRDefault="00AA1445" w:rsidP="00AA1445"/>
    <w:p w14:paraId="2892DAD4" w14:textId="77777777" w:rsidR="00AA1445" w:rsidRPr="00AA1445" w:rsidRDefault="00AA1445" w:rsidP="00AA1445"/>
    <w:p w14:paraId="052A7DD7" w14:textId="77777777" w:rsidR="00AA1445" w:rsidRPr="00AA1445" w:rsidRDefault="00AA1445" w:rsidP="00AA1445"/>
    <w:p w14:paraId="53D0B740" w14:textId="77777777" w:rsidR="00AA1445" w:rsidRPr="00AA1445" w:rsidRDefault="00AA1445" w:rsidP="00AA1445"/>
    <w:p w14:paraId="055A7CA3" w14:textId="6403E1EB" w:rsidR="005A3F66" w:rsidRPr="00817E99" w:rsidRDefault="00C90C31" w:rsidP="00817E99">
      <w:pPr>
        <w:pStyle w:val="Heading1"/>
        <w:spacing w:before="94"/>
        <w:ind w:left="820"/>
      </w:pPr>
      <w:r>
        <w:t xml:space="preserve">Table 2 - LEP areas where </w:t>
      </w:r>
      <w:r w:rsidR="00B40CCD">
        <w:t>details on</w:t>
      </w:r>
      <w:r w:rsidR="00817E99">
        <w:t xml:space="preserve"> geography</w:t>
      </w:r>
      <w:r w:rsidR="00B40CCD">
        <w:t xml:space="preserve"> proposal</w:t>
      </w:r>
      <w:r w:rsidR="00817E99">
        <w:t>s</w:t>
      </w:r>
      <w:r>
        <w:t xml:space="preserve"> were not publicly </w:t>
      </w:r>
      <w:r w:rsidR="00817E99">
        <w:t>available at the time of writing</w:t>
      </w:r>
    </w:p>
    <w:tbl>
      <w:tblPr>
        <w:tblpPr w:leftFromText="180" w:rightFromText="180" w:vertAnchor="page" w:horzAnchor="page" w:tblpX="1572" w:tblpY="2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551"/>
        <w:gridCol w:w="2268"/>
      </w:tblGrid>
      <w:tr w:rsidR="000A75D3" w14:paraId="59913C03" w14:textId="77777777" w:rsidTr="000A75D3">
        <w:trPr>
          <w:trHeight w:val="254"/>
        </w:trPr>
        <w:tc>
          <w:tcPr>
            <w:tcW w:w="710" w:type="dxa"/>
            <w:shd w:val="clear" w:color="auto" w:fill="D9D9D9"/>
          </w:tcPr>
          <w:p w14:paraId="05F8FD23" w14:textId="77777777" w:rsidR="000A75D3" w:rsidRDefault="000A75D3" w:rsidP="000A75D3">
            <w:pPr>
              <w:pStyle w:val="TableParagraph"/>
              <w:spacing w:line="234" w:lineRule="exact"/>
              <w:ind w:left="177"/>
              <w:rPr>
                <w:b/>
              </w:rPr>
            </w:pPr>
            <w:r>
              <w:rPr>
                <w:b/>
              </w:rPr>
              <w:t>No.</w:t>
            </w:r>
          </w:p>
        </w:tc>
        <w:tc>
          <w:tcPr>
            <w:tcW w:w="2551" w:type="dxa"/>
            <w:shd w:val="clear" w:color="auto" w:fill="D9D9D9"/>
          </w:tcPr>
          <w:p w14:paraId="3C13EDEC" w14:textId="77777777" w:rsidR="000A75D3" w:rsidRDefault="000A75D3" w:rsidP="000A75D3">
            <w:pPr>
              <w:pStyle w:val="TableParagraph"/>
              <w:spacing w:line="234" w:lineRule="exact"/>
              <w:ind w:left="1041" w:right="1032"/>
              <w:jc w:val="center"/>
              <w:rPr>
                <w:b/>
              </w:rPr>
            </w:pPr>
            <w:r>
              <w:rPr>
                <w:b/>
              </w:rPr>
              <w:t>LEP</w:t>
            </w:r>
          </w:p>
        </w:tc>
        <w:tc>
          <w:tcPr>
            <w:tcW w:w="2268" w:type="dxa"/>
            <w:shd w:val="clear" w:color="auto" w:fill="D9D9D9"/>
          </w:tcPr>
          <w:p w14:paraId="639B5824" w14:textId="77777777" w:rsidR="000A75D3" w:rsidRDefault="000A75D3" w:rsidP="000A75D3">
            <w:pPr>
              <w:pStyle w:val="TableParagraph"/>
              <w:spacing w:line="234" w:lineRule="exact"/>
              <w:ind w:left="204" w:right="191"/>
              <w:jc w:val="center"/>
              <w:rPr>
                <w:b/>
              </w:rPr>
            </w:pPr>
            <w:r>
              <w:rPr>
                <w:b/>
              </w:rPr>
              <w:t>Existing overlaps</w:t>
            </w:r>
          </w:p>
        </w:tc>
      </w:tr>
      <w:tr w:rsidR="000A75D3" w14:paraId="4A93E6A5" w14:textId="77777777" w:rsidTr="00E057A3">
        <w:trPr>
          <w:trHeight w:val="253"/>
        </w:trPr>
        <w:tc>
          <w:tcPr>
            <w:tcW w:w="710" w:type="dxa"/>
            <w:vAlign w:val="center"/>
          </w:tcPr>
          <w:p w14:paraId="33B81E40" w14:textId="77777777" w:rsidR="000A75D3" w:rsidRDefault="000A75D3" w:rsidP="00E057A3">
            <w:pPr>
              <w:pStyle w:val="TableParagraph"/>
              <w:spacing w:line="234" w:lineRule="exact"/>
            </w:pPr>
            <w:r>
              <w:t>1</w:t>
            </w:r>
          </w:p>
        </w:tc>
        <w:tc>
          <w:tcPr>
            <w:tcW w:w="2551" w:type="dxa"/>
            <w:vAlign w:val="center"/>
          </w:tcPr>
          <w:p w14:paraId="396D4AF4" w14:textId="77777777" w:rsidR="000A75D3" w:rsidRDefault="000A75D3" w:rsidP="00E057A3">
            <w:pPr>
              <w:pStyle w:val="TableParagraph"/>
              <w:spacing w:line="234" w:lineRule="exact"/>
              <w:ind w:left="108"/>
            </w:pPr>
            <w:r>
              <w:t>Black Country</w:t>
            </w:r>
          </w:p>
        </w:tc>
        <w:tc>
          <w:tcPr>
            <w:tcW w:w="2268" w:type="dxa"/>
          </w:tcPr>
          <w:p w14:paraId="30E133FB" w14:textId="77777777" w:rsidR="000A75D3" w:rsidRDefault="000A75D3" w:rsidP="000A75D3">
            <w:pPr>
              <w:pStyle w:val="TableParagraph"/>
              <w:spacing w:line="234" w:lineRule="exact"/>
              <w:ind w:left="201" w:right="191"/>
              <w:jc w:val="center"/>
            </w:pPr>
            <w:r>
              <w:t>No</w:t>
            </w:r>
          </w:p>
        </w:tc>
      </w:tr>
      <w:tr w:rsidR="000A75D3" w14:paraId="4E14A078" w14:textId="77777777" w:rsidTr="00E057A3">
        <w:trPr>
          <w:trHeight w:val="506"/>
        </w:trPr>
        <w:tc>
          <w:tcPr>
            <w:tcW w:w="710" w:type="dxa"/>
            <w:vAlign w:val="center"/>
          </w:tcPr>
          <w:p w14:paraId="27042634" w14:textId="77777777" w:rsidR="000A75D3" w:rsidRDefault="000A75D3" w:rsidP="00E057A3">
            <w:pPr>
              <w:pStyle w:val="TableParagraph"/>
              <w:spacing w:before="122"/>
            </w:pPr>
            <w:r>
              <w:t>2</w:t>
            </w:r>
          </w:p>
        </w:tc>
        <w:tc>
          <w:tcPr>
            <w:tcW w:w="2551" w:type="dxa"/>
            <w:vAlign w:val="center"/>
          </w:tcPr>
          <w:p w14:paraId="653A5FB2" w14:textId="77777777" w:rsidR="000A75D3" w:rsidRDefault="000A75D3" w:rsidP="00E057A3">
            <w:pPr>
              <w:pStyle w:val="TableParagraph"/>
              <w:spacing w:before="2" w:line="252" w:lineRule="exact"/>
              <w:ind w:left="108" w:right="1104"/>
            </w:pPr>
            <w:r>
              <w:t>Cheshire and Warrington</w:t>
            </w:r>
          </w:p>
        </w:tc>
        <w:tc>
          <w:tcPr>
            <w:tcW w:w="2268" w:type="dxa"/>
          </w:tcPr>
          <w:p w14:paraId="0B762275" w14:textId="77777777" w:rsidR="000A75D3" w:rsidRDefault="000A75D3" w:rsidP="000A75D3">
            <w:pPr>
              <w:pStyle w:val="TableParagraph"/>
              <w:spacing w:before="122"/>
              <w:ind w:left="201" w:right="191"/>
              <w:jc w:val="center"/>
            </w:pPr>
            <w:r>
              <w:t>No</w:t>
            </w:r>
          </w:p>
        </w:tc>
      </w:tr>
      <w:tr w:rsidR="000A75D3" w14:paraId="0C508547" w14:textId="77777777" w:rsidTr="00E057A3">
        <w:trPr>
          <w:trHeight w:val="251"/>
        </w:trPr>
        <w:tc>
          <w:tcPr>
            <w:tcW w:w="710" w:type="dxa"/>
            <w:vAlign w:val="center"/>
          </w:tcPr>
          <w:p w14:paraId="085CFDC1" w14:textId="77777777" w:rsidR="000A75D3" w:rsidRDefault="000A75D3" w:rsidP="00E057A3">
            <w:pPr>
              <w:pStyle w:val="TableParagraph"/>
              <w:spacing w:line="232" w:lineRule="exact"/>
            </w:pPr>
            <w:r>
              <w:t>3</w:t>
            </w:r>
          </w:p>
        </w:tc>
        <w:tc>
          <w:tcPr>
            <w:tcW w:w="2551" w:type="dxa"/>
            <w:vAlign w:val="center"/>
          </w:tcPr>
          <w:p w14:paraId="727F86A3" w14:textId="77777777" w:rsidR="000A75D3" w:rsidRDefault="000A75D3" w:rsidP="00E057A3">
            <w:pPr>
              <w:pStyle w:val="TableParagraph"/>
              <w:spacing w:line="232" w:lineRule="exact"/>
              <w:ind w:left="108"/>
            </w:pPr>
            <w:r>
              <w:t>Coast to Capital</w:t>
            </w:r>
          </w:p>
        </w:tc>
        <w:tc>
          <w:tcPr>
            <w:tcW w:w="2268" w:type="dxa"/>
          </w:tcPr>
          <w:p w14:paraId="376EF21A" w14:textId="77777777" w:rsidR="000A75D3" w:rsidRDefault="000A75D3" w:rsidP="000A75D3">
            <w:pPr>
              <w:pStyle w:val="TableParagraph"/>
              <w:spacing w:line="232" w:lineRule="exact"/>
              <w:ind w:left="200" w:right="191"/>
              <w:jc w:val="center"/>
            </w:pPr>
            <w:r>
              <w:t>Yes</w:t>
            </w:r>
          </w:p>
          <w:p w14:paraId="215D1DE4" w14:textId="6071B5C3" w:rsidR="00F4220B" w:rsidRPr="009801D2" w:rsidRDefault="00941D48" w:rsidP="009801D2">
            <w:pPr>
              <w:pStyle w:val="TableParagraph"/>
              <w:spacing w:line="232" w:lineRule="exact"/>
              <w:ind w:left="200" w:right="191"/>
              <w:jc w:val="center"/>
            </w:pPr>
            <w:r w:rsidRPr="009801D2">
              <w:t>(</w:t>
            </w:r>
            <w:r w:rsidR="00F4220B" w:rsidRPr="009801D2">
              <w:t>London</w:t>
            </w:r>
            <w:r w:rsidRPr="009801D2">
              <w:t xml:space="preserve">, </w:t>
            </w:r>
            <w:r w:rsidR="00F4220B" w:rsidRPr="009801D2">
              <w:t>South East</w:t>
            </w:r>
            <w:r w:rsidRPr="009801D2">
              <w:t>)</w:t>
            </w:r>
          </w:p>
        </w:tc>
      </w:tr>
      <w:tr w:rsidR="000A75D3" w14:paraId="43998AFA" w14:textId="77777777" w:rsidTr="00E057A3">
        <w:trPr>
          <w:trHeight w:val="506"/>
        </w:trPr>
        <w:tc>
          <w:tcPr>
            <w:tcW w:w="710" w:type="dxa"/>
            <w:vAlign w:val="center"/>
          </w:tcPr>
          <w:p w14:paraId="0815B948" w14:textId="022D83D6" w:rsidR="000A75D3" w:rsidRDefault="000A75D3" w:rsidP="00E057A3">
            <w:pPr>
              <w:pStyle w:val="TableParagraph"/>
              <w:spacing w:before="125"/>
            </w:pPr>
            <w:r>
              <w:t>4</w:t>
            </w:r>
          </w:p>
        </w:tc>
        <w:tc>
          <w:tcPr>
            <w:tcW w:w="2551" w:type="dxa"/>
            <w:vAlign w:val="center"/>
          </w:tcPr>
          <w:p w14:paraId="4471B362" w14:textId="77777777" w:rsidR="000A75D3" w:rsidRDefault="000A75D3" w:rsidP="00E057A3">
            <w:pPr>
              <w:pStyle w:val="TableParagraph"/>
              <w:spacing w:before="1" w:line="254" w:lineRule="exact"/>
              <w:ind w:left="108" w:right="370"/>
            </w:pPr>
            <w:r>
              <w:t>Cornwall and Isles of Scilly</w:t>
            </w:r>
          </w:p>
        </w:tc>
        <w:tc>
          <w:tcPr>
            <w:tcW w:w="2268" w:type="dxa"/>
          </w:tcPr>
          <w:p w14:paraId="58FB813B" w14:textId="77777777" w:rsidR="000A75D3" w:rsidRDefault="000A75D3" w:rsidP="000A75D3">
            <w:pPr>
              <w:pStyle w:val="TableParagraph"/>
              <w:spacing w:before="125"/>
              <w:ind w:left="201" w:right="191"/>
              <w:jc w:val="center"/>
            </w:pPr>
            <w:r>
              <w:t>No</w:t>
            </w:r>
          </w:p>
        </w:tc>
      </w:tr>
      <w:tr w:rsidR="000A75D3" w14:paraId="59AC5361" w14:textId="77777777" w:rsidTr="00E057A3">
        <w:trPr>
          <w:trHeight w:val="251"/>
        </w:trPr>
        <w:tc>
          <w:tcPr>
            <w:tcW w:w="710" w:type="dxa"/>
            <w:vAlign w:val="center"/>
          </w:tcPr>
          <w:p w14:paraId="71184F91" w14:textId="3D89C14F" w:rsidR="000A75D3" w:rsidRDefault="000F6915" w:rsidP="00E057A3">
            <w:pPr>
              <w:pStyle w:val="TableParagraph"/>
              <w:spacing w:line="232" w:lineRule="exact"/>
            </w:pPr>
            <w:r>
              <w:t>5</w:t>
            </w:r>
          </w:p>
        </w:tc>
        <w:tc>
          <w:tcPr>
            <w:tcW w:w="2551" w:type="dxa"/>
            <w:vAlign w:val="center"/>
          </w:tcPr>
          <w:p w14:paraId="4CB16436" w14:textId="77777777" w:rsidR="000A75D3" w:rsidRDefault="000A75D3" w:rsidP="00E057A3">
            <w:pPr>
              <w:pStyle w:val="TableParagraph"/>
              <w:spacing w:line="232" w:lineRule="exact"/>
              <w:ind w:left="108"/>
            </w:pPr>
            <w:r>
              <w:t>Enterprise M3</w:t>
            </w:r>
          </w:p>
        </w:tc>
        <w:tc>
          <w:tcPr>
            <w:tcW w:w="2268" w:type="dxa"/>
          </w:tcPr>
          <w:p w14:paraId="25C7B5C6" w14:textId="77777777" w:rsidR="000A75D3" w:rsidRDefault="000A75D3" w:rsidP="000A75D3">
            <w:pPr>
              <w:pStyle w:val="TableParagraph"/>
              <w:spacing w:line="232" w:lineRule="exact"/>
              <w:ind w:left="200" w:right="191"/>
              <w:jc w:val="center"/>
            </w:pPr>
            <w:r>
              <w:t>Yes</w:t>
            </w:r>
          </w:p>
          <w:p w14:paraId="4C5E533E" w14:textId="590E4752" w:rsidR="00941D48" w:rsidRPr="009801D2" w:rsidRDefault="00941D48" w:rsidP="000A75D3">
            <w:pPr>
              <w:pStyle w:val="TableParagraph"/>
              <w:spacing w:line="232" w:lineRule="exact"/>
              <w:ind w:left="200" w:right="191"/>
              <w:jc w:val="center"/>
            </w:pPr>
            <w:r w:rsidRPr="009801D2">
              <w:t>(Solent)</w:t>
            </w:r>
          </w:p>
        </w:tc>
      </w:tr>
      <w:tr w:rsidR="000A75D3" w14:paraId="3FAA451B" w14:textId="77777777" w:rsidTr="00E057A3">
        <w:trPr>
          <w:trHeight w:val="505"/>
        </w:trPr>
        <w:tc>
          <w:tcPr>
            <w:tcW w:w="710" w:type="dxa"/>
            <w:vAlign w:val="center"/>
          </w:tcPr>
          <w:p w14:paraId="4307929F" w14:textId="1F130D80" w:rsidR="000A75D3" w:rsidRDefault="000F6915" w:rsidP="00E057A3">
            <w:pPr>
              <w:pStyle w:val="TableParagraph"/>
              <w:spacing w:before="124"/>
            </w:pPr>
            <w:r>
              <w:t>6</w:t>
            </w:r>
          </w:p>
        </w:tc>
        <w:tc>
          <w:tcPr>
            <w:tcW w:w="2551" w:type="dxa"/>
            <w:vAlign w:val="center"/>
          </w:tcPr>
          <w:p w14:paraId="1490A433" w14:textId="77777777" w:rsidR="000A75D3" w:rsidRDefault="000A75D3" w:rsidP="00E057A3">
            <w:pPr>
              <w:pStyle w:val="TableParagraph"/>
              <w:spacing w:before="124"/>
              <w:ind w:left="108"/>
            </w:pPr>
            <w:proofErr w:type="spellStart"/>
            <w:r>
              <w:t>GFirst</w:t>
            </w:r>
            <w:proofErr w:type="spellEnd"/>
          </w:p>
        </w:tc>
        <w:tc>
          <w:tcPr>
            <w:tcW w:w="2268" w:type="dxa"/>
          </w:tcPr>
          <w:p w14:paraId="0BF7E21E" w14:textId="77777777" w:rsidR="000A75D3" w:rsidRDefault="000A75D3" w:rsidP="000A75D3">
            <w:pPr>
              <w:pStyle w:val="TableParagraph"/>
              <w:spacing w:before="124"/>
              <w:ind w:left="201" w:right="191"/>
              <w:jc w:val="center"/>
            </w:pPr>
            <w:r>
              <w:t>No</w:t>
            </w:r>
          </w:p>
        </w:tc>
      </w:tr>
      <w:tr w:rsidR="000A75D3" w14:paraId="3C0E4841" w14:textId="77777777" w:rsidTr="00E057A3">
        <w:trPr>
          <w:trHeight w:val="504"/>
        </w:trPr>
        <w:tc>
          <w:tcPr>
            <w:tcW w:w="710" w:type="dxa"/>
            <w:vAlign w:val="center"/>
          </w:tcPr>
          <w:p w14:paraId="0229FD18" w14:textId="5BBDEEDA" w:rsidR="000A75D3" w:rsidRDefault="000F6915" w:rsidP="00E057A3">
            <w:pPr>
              <w:pStyle w:val="TableParagraph"/>
              <w:spacing w:before="122"/>
            </w:pPr>
            <w:r>
              <w:t>7</w:t>
            </w:r>
          </w:p>
        </w:tc>
        <w:tc>
          <w:tcPr>
            <w:tcW w:w="2551" w:type="dxa"/>
            <w:vAlign w:val="center"/>
          </w:tcPr>
          <w:p w14:paraId="1FDF44DB" w14:textId="77777777" w:rsidR="000A75D3" w:rsidRDefault="000A75D3" w:rsidP="00E057A3">
            <w:pPr>
              <w:pStyle w:val="TableParagraph"/>
              <w:spacing w:line="248" w:lineRule="exact"/>
              <w:ind w:left="108"/>
            </w:pPr>
            <w:r>
              <w:t>Greater Birmingham</w:t>
            </w:r>
          </w:p>
          <w:p w14:paraId="536155CF" w14:textId="77777777" w:rsidR="000A75D3" w:rsidRDefault="000A75D3" w:rsidP="00E057A3">
            <w:pPr>
              <w:pStyle w:val="TableParagraph"/>
              <w:spacing w:before="2" w:line="234" w:lineRule="exact"/>
              <w:ind w:left="108"/>
            </w:pPr>
            <w:r>
              <w:t>and Solihull</w:t>
            </w:r>
          </w:p>
        </w:tc>
        <w:tc>
          <w:tcPr>
            <w:tcW w:w="2268" w:type="dxa"/>
          </w:tcPr>
          <w:p w14:paraId="123F4C6D" w14:textId="77777777" w:rsidR="000A75D3" w:rsidRDefault="000A75D3" w:rsidP="000A75D3">
            <w:pPr>
              <w:pStyle w:val="TableParagraph"/>
              <w:spacing w:before="122"/>
              <w:ind w:left="200" w:right="191"/>
              <w:jc w:val="center"/>
            </w:pPr>
            <w:r>
              <w:t>Yes</w:t>
            </w:r>
          </w:p>
          <w:p w14:paraId="5825C548" w14:textId="0C7BE3EE" w:rsidR="00941D48" w:rsidRPr="009801D2" w:rsidRDefault="00941D48" w:rsidP="009801D2">
            <w:pPr>
              <w:pStyle w:val="TableParagraph"/>
              <w:spacing w:before="122"/>
              <w:ind w:left="200" w:right="191"/>
              <w:jc w:val="center"/>
            </w:pPr>
            <w:r w:rsidRPr="009801D2">
              <w:t>(</w:t>
            </w:r>
            <w:r w:rsidR="00F4220B" w:rsidRPr="009801D2">
              <w:t>Stoke-on-Trent &amp; Staffordshire</w:t>
            </w:r>
            <w:r w:rsidRPr="009801D2">
              <w:t>, Worcestershire)</w:t>
            </w:r>
          </w:p>
        </w:tc>
      </w:tr>
      <w:tr w:rsidR="000A75D3" w14:paraId="0E1861B7" w14:textId="77777777" w:rsidTr="00E057A3">
        <w:trPr>
          <w:trHeight w:val="505"/>
        </w:trPr>
        <w:tc>
          <w:tcPr>
            <w:tcW w:w="710" w:type="dxa"/>
            <w:vAlign w:val="center"/>
          </w:tcPr>
          <w:p w14:paraId="0AF6AB13" w14:textId="1102C4BC" w:rsidR="000A75D3" w:rsidRDefault="000F6915" w:rsidP="00E057A3">
            <w:pPr>
              <w:pStyle w:val="TableParagraph"/>
              <w:spacing w:before="124"/>
            </w:pPr>
            <w:r>
              <w:t>8</w:t>
            </w:r>
          </w:p>
        </w:tc>
        <w:tc>
          <w:tcPr>
            <w:tcW w:w="2551" w:type="dxa"/>
            <w:vAlign w:val="center"/>
          </w:tcPr>
          <w:p w14:paraId="340DB9FD" w14:textId="77777777" w:rsidR="000A75D3" w:rsidRDefault="000A75D3" w:rsidP="00E057A3">
            <w:pPr>
              <w:pStyle w:val="TableParagraph"/>
              <w:spacing w:line="254" w:lineRule="exact"/>
              <w:ind w:left="108" w:right="627"/>
            </w:pPr>
            <w:r>
              <w:t>Heart of the South West</w:t>
            </w:r>
          </w:p>
        </w:tc>
        <w:tc>
          <w:tcPr>
            <w:tcW w:w="2268" w:type="dxa"/>
          </w:tcPr>
          <w:p w14:paraId="0DA500B2" w14:textId="77777777" w:rsidR="000A75D3" w:rsidRDefault="000A75D3" w:rsidP="000A75D3">
            <w:pPr>
              <w:pStyle w:val="TableParagraph"/>
              <w:spacing w:before="124"/>
              <w:ind w:left="201" w:right="191"/>
              <w:jc w:val="center"/>
            </w:pPr>
            <w:r>
              <w:t>No</w:t>
            </w:r>
          </w:p>
        </w:tc>
      </w:tr>
      <w:tr w:rsidR="000A75D3" w14:paraId="729AF2D6" w14:textId="77777777" w:rsidTr="00E057A3">
        <w:trPr>
          <w:trHeight w:val="251"/>
        </w:trPr>
        <w:tc>
          <w:tcPr>
            <w:tcW w:w="710" w:type="dxa"/>
            <w:vAlign w:val="center"/>
          </w:tcPr>
          <w:p w14:paraId="58697408" w14:textId="2E1F8C08" w:rsidR="000A75D3" w:rsidRDefault="000F6915" w:rsidP="00E057A3">
            <w:pPr>
              <w:pStyle w:val="TableParagraph"/>
              <w:spacing w:line="232" w:lineRule="exact"/>
            </w:pPr>
            <w:r>
              <w:t>9</w:t>
            </w:r>
          </w:p>
        </w:tc>
        <w:tc>
          <w:tcPr>
            <w:tcW w:w="2551" w:type="dxa"/>
            <w:vAlign w:val="center"/>
          </w:tcPr>
          <w:p w14:paraId="60954CD7" w14:textId="77777777" w:rsidR="000A75D3" w:rsidRDefault="000A75D3" w:rsidP="00E057A3">
            <w:pPr>
              <w:pStyle w:val="TableParagraph"/>
              <w:spacing w:line="232" w:lineRule="exact"/>
              <w:ind w:left="108"/>
            </w:pPr>
            <w:r>
              <w:t>Liverpool City Region</w:t>
            </w:r>
          </w:p>
        </w:tc>
        <w:tc>
          <w:tcPr>
            <w:tcW w:w="2268" w:type="dxa"/>
          </w:tcPr>
          <w:p w14:paraId="5AB1D08F" w14:textId="77777777" w:rsidR="000A75D3" w:rsidRDefault="000A75D3" w:rsidP="000A75D3">
            <w:pPr>
              <w:pStyle w:val="TableParagraph"/>
              <w:spacing w:line="232" w:lineRule="exact"/>
              <w:ind w:left="201" w:right="191"/>
              <w:jc w:val="center"/>
            </w:pPr>
            <w:r>
              <w:t>No</w:t>
            </w:r>
          </w:p>
        </w:tc>
      </w:tr>
      <w:tr w:rsidR="000A75D3" w14:paraId="78CDB7A1" w14:textId="77777777" w:rsidTr="00E057A3">
        <w:trPr>
          <w:trHeight w:val="254"/>
        </w:trPr>
        <w:tc>
          <w:tcPr>
            <w:tcW w:w="710" w:type="dxa"/>
            <w:vAlign w:val="center"/>
          </w:tcPr>
          <w:p w14:paraId="3DFABC71" w14:textId="77BFD4FD" w:rsidR="000A75D3" w:rsidRDefault="000F6915" w:rsidP="00E057A3">
            <w:pPr>
              <w:pStyle w:val="TableParagraph"/>
              <w:spacing w:line="234" w:lineRule="exact"/>
            </w:pPr>
            <w:r>
              <w:t>10</w:t>
            </w:r>
          </w:p>
        </w:tc>
        <w:tc>
          <w:tcPr>
            <w:tcW w:w="2551" w:type="dxa"/>
            <w:vAlign w:val="center"/>
          </w:tcPr>
          <w:p w14:paraId="571C0A19" w14:textId="77777777" w:rsidR="000A75D3" w:rsidRDefault="000A75D3" w:rsidP="00E057A3">
            <w:pPr>
              <w:pStyle w:val="TableParagraph"/>
              <w:spacing w:line="234" w:lineRule="exact"/>
              <w:ind w:left="108"/>
            </w:pPr>
            <w:r>
              <w:t>South East</w:t>
            </w:r>
          </w:p>
        </w:tc>
        <w:tc>
          <w:tcPr>
            <w:tcW w:w="2268" w:type="dxa"/>
          </w:tcPr>
          <w:p w14:paraId="5F638419" w14:textId="77777777" w:rsidR="000A75D3" w:rsidRDefault="000A75D3" w:rsidP="000A75D3">
            <w:pPr>
              <w:pStyle w:val="TableParagraph"/>
              <w:spacing w:line="234" w:lineRule="exact"/>
              <w:ind w:left="201" w:right="191"/>
              <w:jc w:val="center"/>
            </w:pPr>
            <w:r w:rsidRPr="007275BE">
              <w:t>Yes</w:t>
            </w:r>
          </w:p>
          <w:p w14:paraId="69BC531F" w14:textId="44EDA216" w:rsidR="00F4220B" w:rsidRPr="009801D2" w:rsidRDefault="00941D48" w:rsidP="000A75D3">
            <w:pPr>
              <w:pStyle w:val="TableParagraph"/>
              <w:spacing w:line="234" w:lineRule="exact"/>
              <w:ind w:left="201" w:right="191"/>
              <w:jc w:val="center"/>
            </w:pPr>
            <w:r w:rsidRPr="009801D2">
              <w:t>(</w:t>
            </w:r>
            <w:r w:rsidR="00F4220B" w:rsidRPr="009801D2">
              <w:t>Coast to Capital</w:t>
            </w:r>
            <w:r w:rsidR="009801D2">
              <w:t xml:space="preserve">, </w:t>
            </w:r>
            <w:proofErr w:type="spellStart"/>
            <w:r w:rsidR="009801D2">
              <w:t>Cambs</w:t>
            </w:r>
            <w:proofErr w:type="spellEnd"/>
            <w:r w:rsidR="009801D2">
              <w:t xml:space="preserve"> and Peterborough</w:t>
            </w:r>
            <w:r w:rsidRPr="009801D2">
              <w:t>)</w:t>
            </w:r>
          </w:p>
        </w:tc>
      </w:tr>
      <w:tr w:rsidR="000A75D3" w14:paraId="18C687AC" w14:textId="77777777" w:rsidTr="00E057A3">
        <w:trPr>
          <w:trHeight w:val="506"/>
        </w:trPr>
        <w:tc>
          <w:tcPr>
            <w:tcW w:w="710" w:type="dxa"/>
            <w:vAlign w:val="center"/>
          </w:tcPr>
          <w:p w14:paraId="66DEFB41" w14:textId="5D87539B" w:rsidR="000A75D3" w:rsidRDefault="000F6915" w:rsidP="00E057A3">
            <w:pPr>
              <w:pStyle w:val="TableParagraph"/>
              <w:spacing w:before="124"/>
            </w:pPr>
            <w:r>
              <w:t>11</w:t>
            </w:r>
          </w:p>
        </w:tc>
        <w:tc>
          <w:tcPr>
            <w:tcW w:w="2551" w:type="dxa"/>
            <w:vAlign w:val="center"/>
          </w:tcPr>
          <w:p w14:paraId="1359E4CD" w14:textId="77777777" w:rsidR="000A75D3" w:rsidRDefault="000A75D3" w:rsidP="00E057A3">
            <w:pPr>
              <w:pStyle w:val="TableParagraph"/>
              <w:spacing w:before="4" w:line="252" w:lineRule="exact"/>
              <w:ind w:left="108" w:right="737"/>
            </w:pPr>
            <w:r>
              <w:t>Stoke-on-Trent &amp; Staffordshire</w:t>
            </w:r>
          </w:p>
        </w:tc>
        <w:tc>
          <w:tcPr>
            <w:tcW w:w="2268" w:type="dxa"/>
          </w:tcPr>
          <w:p w14:paraId="29A04A88" w14:textId="77777777" w:rsidR="000A75D3" w:rsidRDefault="000A75D3" w:rsidP="000A75D3">
            <w:pPr>
              <w:pStyle w:val="TableParagraph"/>
              <w:spacing w:before="124"/>
              <w:ind w:left="200" w:right="191"/>
              <w:jc w:val="center"/>
            </w:pPr>
            <w:r>
              <w:t>Yes</w:t>
            </w:r>
          </w:p>
          <w:p w14:paraId="7AAB4D6F" w14:textId="20D848F4" w:rsidR="00F4220B" w:rsidRPr="009801D2" w:rsidRDefault="00941D48" w:rsidP="000A75D3">
            <w:pPr>
              <w:pStyle w:val="TableParagraph"/>
              <w:spacing w:before="124"/>
              <w:ind w:left="200" w:right="191"/>
              <w:jc w:val="center"/>
            </w:pPr>
            <w:r w:rsidRPr="009801D2">
              <w:t>(</w:t>
            </w:r>
            <w:r w:rsidR="00F4220B" w:rsidRPr="009801D2">
              <w:t>Greater Birmingham and Solihull</w:t>
            </w:r>
            <w:r w:rsidRPr="009801D2">
              <w:t>)</w:t>
            </w:r>
          </w:p>
        </w:tc>
      </w:tr>
      <w:tr w:rsidR="000A75D3" w14:paraId="4986489C" w14:textId="77777777" w:rsidTr="00E057A3">
        <w:trPr>
          <w:trHeight w:val="252"/>
        </w:trPr>
        <w:tc>
          <w:tcPr>
            <w:tcW w:w="710" w:type="dxa"/>
            <w:vAlign w:val="center"/>
          </w:tcPr>
          <w:p w14:paraId="134F9E24" w14:textId="1A5EA7EE" w:rsidR="000A75D3" w:rsidRDefault="000F6915" w:rsidP="00E057A3">
            <w:pPr>
              <w:pStyle w:val="TableParagraph"/>
              <w:spacing w:line="233" w:lineRule="exact"/>
            </w:pPr>
            <w:r>
              <w:t>12</w:t>
            </w:r>
          </w:p>
        </w:tc>
        <w:tc>
          <w:tcPr>
            <w:tcW w:w="2551" w:type="dxa"/>
            <w:vAlign w:val="center"/>
          </w:tcPr>
          <w:p w14:paraId="70727795" w14:textId="77777777" w:rsidR="000A75D3" w:rsidRDefault="000A75D3" w:rsidP="00E057A3">
            <w:pPr>
              <w:pStyle w:val="TableParagraph"/>
              <w:spacing w:line="233" w:lineRule="exact"/>
              <w:ind w:left="108"/>
            </w:pPr>
            <w:r>
              <w:t>The Marches</w:t>
            </w:r>
          </w:p>
        </w:tc>
        <w:tc>
          <w:tcPr>
            <w:tcW w:w="2268" w:type="dxa"/>
          </w:tcPr>
          <w:p w14:paraId="72628B48" w14:textId="77777777" w:rsidR="000A75D3" w:rsidRDefault="000A75D3" w:rsidP="000A75D3">
            <w:pPr>
              <w:pStyle w:val="TableParagraph"/>
              <w:spacing w:line="233" w:lineRule="exact"/>
              <w:ind w:left="201" w:right="191"/>
              <w:jc w:val="center"/>
            </w:pPr>
            <w:r>
              <w:t>No</w:t>
            </w:r>
          </w:p>
        </w:tc>
      </w:tr>
    </w:tbl>
    <w:p w14:paraId="0B7B526C" w14:textId="77777777" w:rsidR="00095D93" w:rsidRDefault="00095D93" w:rsidP="009801D2"/>
    <w:sectPr w:rsidR="00095D93">
      <w:headerReference w:type="default" r:id="rId9"/>
      <w:footerReference w:type="default" r:id="rId10"/>
      <w:pgSz w:w="16840" w:h="11910" w:orient="landscape"/>
      <w:pgMar w:top="1180" w:right="680" w:bottom="280" w:left="6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CD84C" w14:textId="77777777" w:rsidR="00A960C8" w:rsidRDefault="00A960C8">
      <w:r>
        <w:separator/>
      </w:r>
    </w:p>
  </w:endnote>
  <w:endnote w:type="continuationSeparator" w:id="0">
    <w:p w14:paraId="5209096C" w14:textId="77777777" w:rsidR="00A960C8" w:rsidRDefault="00A9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86C5" w14:textId="37A30F31" w:rsidR="00A960C8" w:rsidRDefault="00A960C8">
    <w:pPr>
      <w:pStyle w:val="BodyText"/>
      <w:spacing w:line="14" w:lineRule="auto"/>
      <w:rPr>
        <w:sz w:val="2"/>
      </w:rPr>
    </w:pPr>
    <w:r>
      <w:rPr>
        <w:noProof/>
        <w:lang w:bidi="ar-SA"/>
      </w:rPr>
      <mc:AlternateContent>
        <mc:Choice Requires="wps">
          <w:drawing>
            <wp:anchor distT="0" distB="0" distL="114300" distR="114300" simplePos="0" relativeHeight="503294624" behindDoc="1" locked="0" layoutInCell="1" allowOverlap="1" wp14:anchorId="19B2545E" wp14:editId="2C5AEF82">
              <wp:simplePos x="0" y="0"/>
              <wp:positionH relativeFrom="page">
                <wp:posOffset>455930</wp:posOffset>
              </wp:positionH>
              <wp:positionV relativeFrom="page">
                <wp:posOffset>6910070</wp:posOffset>
              </wp:positionV>
              <wp:extent cx="9732010" cy="0"/>
              <wp:effectExtent l="8255" t="13970" r="1333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320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25CE5" id="Line 3" o:spid="_x0000_s1026" style="position:absolute;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pt,544.1pt" to="802.2pt,5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GwIAAEE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" strokeweight=".48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3AC2" w14:textId="77777777" w:rsidR="00A960C8" w:rsidRDefault="00A960C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D7DCF" w14:textId="77777777" w:rsidR="00A960C8" w:rsidRDefault="00A960C8">
      <w:r>
        <w:separator/>
      </w:r>
    </w:p>
  </w:footnote>
  <w:footnote w:type="continuationSeparator" w:id="0">
    <w:p w14:paraId="15ADE207" w14:textId="77777777" w:rsidR="00A960C8" w:rsidRDefault="00A9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E792" w14:textId="77777777" w:rsidR="00A960C8" w:rsidRDefault="00A960C8">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83AD" w14:textId="77777777" w:rsidR="00A960C8" w:rsidRDefault="00A960C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B026D"/>
    <w:multiLevelType w:val="hybridMultilevel"/>
    <w:tmpl w:val="7ED64BF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327E499E"/>
    <w:multiLevelType w:val="hybridMultilevel"/>
    <w:tmpl w:val="0B6A5740"/>
    <w:lvl w:ilvl="0" w:tplc="DB76F3D0">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 w15:restartNumberingAfterBreak="0">
    <w:nsid w:val="48FF3256"/>
    <w:multiLevelType w:val="hybridMultilevel"/>
    <w:tmpl w:val="A802086C"/>
    <w:lvl w:ilvl="0" w:tplc="6C045432">
      <w:start w:val="1"/>
      <w:numFmt w:val="decimal"/>
      <w:lvlText w:val="%1."/>
      <w:lvlJc w:val="left"/>
      <w:pPr>
        <w:ind w:left="828" w:hanging="361"/>
        <w:jc w:val="left"/>
      </w:pPr>
      <w:rPr>
        <w:rFonts w:ascii="Arial" w:eastAsia="Arial" w:hAnsi="Arial" w:cs="Arial" w:hint="default"/>
        <w:spacing w:val="-1"/>
        <w:w w:val="100"/>
        <w:sz w:val="22"/>
        <w:szCs w:val="22"/>
        <w:lang w:val="en-GB" w:eastAsia="en-GB" w:bidi="en-GB"/>
      </w:rPr>
    </w:lvl>
    <w:lvl w:ilvl="1" w:tplc="97C85922">
      <w:numFmt w:val="bullet"/>
      <w:lvlText w:val="•"/>
      <w:lvlJc w:val="left"/>
      <w:pPr>
        <w:ind w:left="1474" w:hanging="361"/>
      </w:pPr>
      <w:rPr>
        <w:rFonts w:hint="default"/>
        <w:lang w:val="en-GB" w:eastAsia="en-GB" w:bidi="en-GB"/>
      </w:rPr>
    </w:lvl>
    <w:lvl w:ilvl="2" w:tplc="E178736E">
      <w:numFmt w:val="bullet"/>
      <w:lvlText w:val="•"/>
      <w:lvlJc w:val="left"/>
      <w:pPr>
        <w:ind w:left="2128" w:hanging="361"/>
      </w:pPr>
      <w:rPr>
        <w:rFonts w:hint="default"/>
        <w:lang w:val="en-GB" w:eastAsia="en-GB" w:bidi="en-GB"/>
      </w:rPr>
    </w:lvl>
    <w:lvl w:ilvl="3" w:tplc="E674B56E">
      <w:numFmt w:val="bullet"/>
      <w:lvlText w:val="•"/>
      <w:lvlJc w:val="left"/>
      <w:pPr>
        <w:ind w:left="2782" w:hanging="361"/>
      </w:pPr>
      <w:rPr>
        <w:rFonts w:hint="default"/>
        <w:lang w:val="en-GB" w:eastAsia="en-GB" w:bidi="en-GB"/>
      </w:rPr>
    </w:lvl>
    <w:lvl w:ilvl="4" w:tplc="E68AC682">
      <w:numFmt w:val="bullet"/>
      <w:lvlText w:val="•"/>
      <w:lvlJc w:val="left"/>
      <w:pPr>
        <w:ind w:left="3436" w:hanging="361"/>
      </w:pPr>
      <w:rPr>
        <w:rFonts w:hint="default"/>
        <w:lang w:val="en-GB" w:eastAsia="en-GB" w:bidi="en-GB"/>
      </w:rPr>
    </w:lvl>
    <w:lvl w:ilvl="5" w:tplc="DB2E2310">
      <w:numFmt w:val="bullet"/>
      <w:lvlText w:val="•"/>
      <w:lvlJc w:val="left"/>
      <w:pPr>
        <w:ind w:left="4090" w:hanging="361"/>
      </w:pPr>
      <w:rPr>
        <w:rFonts w:hint="default"/>
        <w:lang w:val="en-GB" w:eastAsia="en-GB" w:bidi="en-GB"/>
      </w:rPr>
    </w:lvl>
    <w:lvl w:ilvl="6" w:tplc="7BF62B64">
      <w:numFmt w:val="bullet"/>
      <w:lvlText w:val="•"/>
      <w:lvlJc w:val="left"/>
      <w:pPr>
        <w:ind w:left="4744" w:hanging="361"/>
      </w:pPr>
      <w:rPr>
        <w:rFonts w:hint="default"/>
        <w:lang w:val="en-GB" w:eastAsia="en-GB" w:bidi="en-GB"/>
      </w:rPr>
    </w:lvl>
    <w:lvl w:ilvl="7" w:tplc="146A8BB4">
      <w:numFmt w:val="bullet"/>
      <w:lvlText w:val="•"/>
      <w:lvlJc w:val="left"/>
      <w:pPr>
        <w:ind w:left="5398" w:hanging="361"/>
      </w:pPr>
      <w:rPr>
        <w:rFonts w:hint="default"/>
        <w:lang w:val="en-GB" w:eastAsia="en-GB" w:bidi="en-GB"/>
      </w:rPr>
    </w:lvl>
    <w:lvl w:ilvl="8" w:tplc="DE04F1C0">
      <w:numFmt w:val="bullet"/>
      <w:lvlText w:val="•"/>
      <w:lvlJc w:val="left"/>
      <w:pPr>
        <w:ind w:left="6052" w:hanging="361"/>
      </w:pPr>
      <w:rPr>
        <w:rFonts w:hint="default"/>
        <w:lang w:val="en-GB" w:eastAsia="en-GB" w:bidi="en-GB"/>
      </w:rPr>
    </w:lvl>
  </w:abstractNum>
  <w:abstractNum w:abstractNumId="3" w15:restartNumberingAfterBreak="0">
    <w:nsid w:val="6E366A4A"/>
    <w:multiLevelType w:val="hybridMultilevel"/>
    <w:tmpl w:val="E96C66A6"/>
    <w:lvl w:ilvl="0" w:tplc="8C6A6A98">
      <w:numFmt w:val="bullet"/>
      <w:lvlText w:val=""/>
      <w:lvlJc w:val="left"/>
      <w:pPr>
        <w:ind w:left="940" w:hanging="360"/>
      </w:pPr>
      <w:rPr>
        <w:rFonts w:ascii="Symbol" w:eastAsia="Symbol" w:hAnsi="Symbol" w:cs="Symbol" w:hint="default"/>
        <w:w w:val="100"/>
        <w:sz w:val="22"/>
        <w:szCs w:val="22"/>
        <w:lang w:val="en-GB" w:eastAsia="en-GB" w:bidi="en-GB"/>
      </w:rPr>
    </w:lvl>
    <w:lvl w:ilvl="1" w:tplc="E1BEE274">
      <w:numFmt w:val="bullet"/>
      <w:lvlText w:val="•"/>
      <w:lvlJc w:val="left"/>
      <w:pPr>
        <w:ind w:left="2399" w:hanging="360"/>
      </w:pPr>
      <w:rPr>
        <w:rFonts w:hint="default"/>
        <w:lang w:val="en-GB" w:eastAsia="en-GB" w:bidi="en-GB"/>
      </w:rPr>
    </w:lvl>
    <w:lvl w:ilvl="2" w:tplc="078CED58">
      <w:numFmt w:val="bullet"/>
      <w:lvlText w:val="•"/>
      <w:lvlJc w:val="left"/>
      <w:pPr>
        <w:ind w:left="3859" w:hanging="360"/>
      </w:pPr>
      <w:rPr>
        <w:rFonts w:hint="default"/>
        <w:lang w:val="en-GB" w:eastAsia="en-GB" w:bidi="en-GB"/>
      </w:rPr>
    </w:lvl>
    <w:lvl w:ilvl="3" w:tplc="E758D760">
      <w:numFmt w:val="bullet"/>
      <w:lvlText w:val="•"/>
      <w:lvlJc w:val="left"/>
      <w:pPr>
        <w:ind w:left="5319" w:hanging="360"/>
      </w:pPr>
      <w:rPr>
        <w:rFonts w:hint="default"/>
        <w:lang w:val="en-GB" w:eastAsia="en-GB" w:bidi="en-GB"/>
      </w:rPr>
    </w:lvl>
    <w:lvl w:ilvl="4" w:tplc="F5C40D08">
      <w:numFmt w:val="bullet"/>
      <w:lvlText w:val="•"/>
      <w:lvlJc w:val="left"/>
      <w:pPr>
        <w:ind w:left="6779" w:hanging="360"/>
      </w:pPr>
      <w:rPr>
        <w:rFonts w:hint="default"/>
        <w:lang w:val="en-GB" w:eastAsia="en-GB" w:bidi="en-GB"/>
      </w:rPr>
    </w:lvl>
    <w:lvl w:ilvl="5" w:tplc="621EAC98">
      <w:numFmt w:val="bullet"/>
      <w:lvlText w:val="•"/>
      <w:lvlJc w:val="left"/>
      <w:pPr>
        <w:ind w:left="8239" w:hanging="360"/>
      </w:pPr>
      <w:rPr>
        <w:rFonts w:hint="default"/>
        <w:lang w:val="en-GB" w:eastAsia="en-GB" w:bidi="en-GB"/>
      </w:rPr>
    </w:lvl>
    <w:lvl w:ilvl="6" w:tplc="EB9A2EC4">
      <w:numFmt w:val="bullet"/>
      <w:lvlText w:val="•"/>
      <w:lvlJc w:val="left"/>
      <w:pPr>
        <w:ind w:left="9699" w:hanging="360"/>
      </w:pPr>
      <w:rPr>
        <w:rFonts w:hint="default"/>
        <w:lang w:val="en-GB" w:eastAsia="en-GB" w:bidi="en-GB"/>
      </w:rPr>
    </w:lvl>
    <w:lvl w:ilvl="7" w:tplc="97A86ECC">
      <w:numFmt w:val="bullet"/>
      <w:lvlText w:val="•"/>
      <w:lvlJc w:val="left"/>
      <w:pPr>
        <w:ind w:left="11158" w:hanging="360"/>
      </w:pPr>
      <w:rPr>
        <w:rFonts w:hint="default"/>
        <w:lang w:val="en-GB" w:eastAsia="en-GB" w:bidi="en-GB"/>
      </w:rPr>
    </w:lvl>
    <w:lvl w:ilvl="8" w:tplc="26FE46B0">
      <w:numFmt w:val="bullet"/>
      <w:lvlText w:val="•"/>
      <w:lvlJc w:val="left"/>
      <w:pPr>
        <w:ind w:left="12618" w:hanging="360"/>
      </w:pPr>
      <w:rPr>
        <w:rFonts w:hint="default"/>
        <w:lang w:val="en-GB" w:eastAsia="en-GB" w:bidi="en-G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66"/>
    <w:rsid w:val="00095D93"/>
    <w:rsid w:val="000A75D3"/>
    <w:rsid w:val="000E0613"/>
    <w:rsid w:val="000F55AB"/>
    <w:rsid w:val="000F6915"/>
    <w:rsid w:val="001634DD"/>
    <w:rsid w:val="00163800"/>
    <w:rsid w:val="002D2363"/>
    <w:rsid w:val="00307CFB"/>
    <w:rsid w:val="0036462A"/>
    <w:rsid w:val="00366A90"/>
    <w:rsid w:val="00375FDD"/>
    <w:rsid w:val="003C1259"/>
    <w:rsid w:val="003E0098"/>
    <w:rsid w:val="003F7640"/>
    <w:rsid w:val="00473498"/>
    <w:rsid w:val="00475E37"/>
    <w:rsid w:val="004B54CF"/>
    <w:rsid w:val="004F7334"/>
    <w:rsid w:val="005A33EB"/>
    <w:rsid w:val="005A3F66"/>
    <w:rsid w:val="005C70F8"/>
    <w:rsid w:val="005E21FD"/>
    <w:rsid w:val="00686B66"/>
    <w:rsid w:val="006C4C43"/>
    <w:rsid w:val="007275BE"/>
    <w:rsid w:val="00805F42"/>
    <w:rsid w:val="00817E99"/>
    <w:rsid w:val="008A205F"/>
    <w:rsid w:val="008A72F8"/>
    <w:rsid w:val="008E1C84"/>
    <w:rsid w:val="00941D48"/>
    <w:rsid w:val="009801D2"/>
    <w:rsid w:val="00A11486"/>
    <w:rsid w:val="00A533A1"/>
    <w:rsid w:val="00A960C8"/>
    <w:rsid w:val="00AA1445"/>
    <w:rsid w:val="00AB503C"/>
    <w:rsid w:val="00AC36E4"/>
    <w:rsid w:val="00B40CCD"/>
    <w:rsid w:val="00C432FE"/>
    <w:rsid w:val="00C90C31"/>
    <w:rsid w:val="00C936DA"/>
    <w:rsid w:val="00D13442"/>
    <w:rsid w:val="00D60126"/>
    <w:rsid w:val="00D63165"/>
    <w:rsid w:val="00DA7E31"/>
    <w:rsid w:val="00DC30C5"/>
    <w:rsid w:val="00DF198F"/>
    <w:rsid w:val="00E057A3"/>
    <w:rsid w:val="00E76A6B"/>
    <w:rsid w:val="00F23D06"/>
    <w:rsid w:val="00F4220B"/>
    <w:rsid w:val="00F63F64"/>
    <w:rsid w:val="00FD3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8D2CF"/>
  <w15:docId w15:val="{0C209936-5C85-415A-A0AB-4F0F193F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3"/>
      <w:ind w:left="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9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90C31"/>
    <w:pPr>
      <w:tabs>
        <w:tab w:val="center" w:pos="4513"/>
        <w:tab w:val="right" w:pos="9026"/>
      </w:tabs>
    </w:pPr>
  </w:style>
  <w:style w:type="character" w:customStyle="1" w:styleId="HeaderChar">
    <w:name w:val="Header Char"/>
    <w:basedOn w:val="DefaultParagraphFont"/>
    <w:link w:val="Header"/>
    <w:uiPriority w:val="99"/>
    <w:rsid w:val="00C90C31"/>
    <w:rPr>
      <w:rFonts w:ascii="Arial" w:eastAsia="Arial" w:hAnsi="Arial" w:cs="Arial"/>
      <w:lang w:val="en-GB" w:eastAsia="en-GB" w:bidi="en-GB"/>
    </w:rPr>
  </w:style>
  <w:style w:type="paragraph" w:styleId="Footer">
    <w:name w:val="footer"/>
    <w:basedOn w:val="Normal"/>
    <w:link w:val="FooterChar"/>
    <w:uiPriority w:val="99"/>
    <w:unhideWhenUsed/>
    <w:rsid w:val="00C90C31"/>
    <w:pPr>
      <w:tabs>
        <w:tab w:val="center" w:pos="4513"/>
        <w:tab w:val="right" w:pos="9026"/>
      </w:tabs>
    </w:pPr>
  </w:style>
  <w:style w:type="character" w:customStyle="1" w:styleId="FooterChar">
    <w:name w:val="Footer Char"/>
    <w:basedOn w:val="DefaultParagraphFont"/>
    <w:link w:val="Footer"/>
    <w:uiPriority w:val="99"/>
    <w:rsid w:val="00C90C3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4F75E703</Template>
  <TotalTime>0</TotalTime>
  <Pages>5</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Gardiner</dc:creator>
  <cp:lastModifiedBy>Amber Chandler</cp:lastModifiedBy>
  <cp:revision>2</cp:revision>
  <dcterms:created xsi:type="dcterms:W3CDTF">2018-11-13T08:37:00Z</dcterms:created>
  <dcterms:modified xsi:type="dcterms:W3CDTF">2018-11-13T08:37:00Z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2013</vt:lpwstr>
  </property>
  <property fmtid="{D5CDD505-2E9C-101B-9397-08002B2CF9AE}" pid="4" name="LastSaved">
    <vt:filetime>2018-11-06T00:00:00Z</vt:filetime>
  </property>
</Properties>
</file>